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D22" w:rsidRPr="0052548E" w:rsidRDefault="00E13D22" w:rsidP="00E13D2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Pr>
          <w:rFonts w:ascii="Arial" w:hAnsi="Arial" w:cs="Arial" w:hint="eastAsia"/>
          <w:b/>
          <w:bCs/>
          <w:sz w:val="28"/>
        </w:rPr>
        <w:t xml:space="preserve">4bis                                            </w:t>
      </w:r>
      <w:r w:rsidRPr="00A40D3F">
        <w:rPr>
          <w:rFonts w:ascii="Arial" w:hAnsi="Arial" w:cs="Arial" w:hint="eastAsia"/>
          <w:b/>
          <w:bCs/>
          <w:sz w:val="28"/>
        </w:rPr>
        <w:t xml:space="preserve"> </w:t>
      </w:r>
      <w:r w:rsidR="00A40D3F" w:rsidRPr="00A40D3F">
        <w:rPr>
          <w:rFonts w:ascii="Arial" w:hAnsi="Arial" w:cs="Arial"/>
          <w:b/>
          <w:bCs/>
          <w:sz w:val="28"/>
        </w:rPr>
        <w:t>R1-1811381</w:t>
      </w:r>
    </w:p>
    <w:p w:rsidR="00E13D22" w:rsidRPr="009513AC" w:rsidRDefault="00E13D22" w:rsidP="00E13D22">
      <w:pPr>
        <w:tabs>
          <w:tab w:val="center" w:pos="4536"/>
          <w:tab w:val="right" w:pos="9072"/>
        </w:tabs>
        <w:rPr>
          <w:rFonts w:ascii="Arial" w:eastAsia="ＭＳ 明朝" w:hAnsi="Arial" w:cs="Arial"/>
          <w:b/>
          <w:bCs/>
          <w:sz w:val="28"/>
        </w:rPr>
      </w:pPr>
      <w:r>
        <w:rPr>
          <w:rFonts w:ascii="Arial" w:eastAsia="ＭＳ 明朝" w:hAnsi="Arial" w:cs="Arial" w:hint="eastAsia"/>
          <w:b/>
          <w:bCs/>
          <w:sz w:val="28"/>
        </w:rPr>
        <w:t>Chengdu</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October</w:t>
      </w:r>
      <w:r>
        <w:rPr>
          <w:rFonts w:ascii="Arial" w:eastAsia="ＭＳ 明朝" w:hAnsi="Arial" w:cs="Arial"/>
          <w:b/>
          <w:bCs/>
          <w:sz w:val="28"/>
        </w:rPr>
        <w:t xml:space="preserve"> </w:t>
      </w:r>
      <w:r>
        <w:rPr>
          <w:rFonts w:ascii="Arial" w:eastAsia="ＭＳ 明朝" w:hAnsi="Arial" w:cs="Arial" w:hint="eastAsia"/>
          <w:b/>
          <w:bCs/>
          <w:sz w:val="28"/>
        </w:rPr>
        <w:t>8</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 </w:t>
      </w:r>
      <w:r>
        <w:rPr>
          <w:rFonts w:ascii="Arial" w:eastAsia="ＭＳ 明朝" w:hAnsi="Arial" w:cs="Arial" w:hint="eastAsia"/>
          <w:b/>
          <w:bCs/>
          <w:sz w:val="28"/>
        </w:rPr>
        <w:t>1</w:t>
      </w:r>
      <w:r w:rsidRPr="00A97218">
        <w:rPr>
          <w:rFonts w:ascii="Arial" w:eastAsia="ＭＳ 明朝" w:hAnsi="Arial" w:cs="Arial"/>
          <w:b/>
          <w:bCs/>
          <w:sz w:val="28"/>
        </w:rPr>
        <w:t>2</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2018 </w:t>
      </w:r>
      <w:r>
        <w:rPr>
          <w:rFonts w:ascii="Arial" w:eastAsia="ＭＳ 明朝" w:hAnsi="Arial" w:cs="Arial"/>
          <w:b/>
          <w:bCs/>
          <w:sz w:val="28"/>
        </w:rPr>
        <w:t xml:space="preserve"> </w:t>
      </w:r>
    </w:p>
    <w:p w:rsidR="00F05CAF" w:rsidRPr="00E13D22"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16ACD">
        <w:rPr>
          <w:rFonts w:eastAsia="ＭＳ ゴシック"/>
          <w:noProof w:val="0"/>
          <w:sz w:val="24"/>
          <w:lang w:eastAsia="ja-JP"/>
        </w:rPr>
        <w:t>Maintenance</w:t>
      </w:r>
      <w:r w:rsidR="00C43E05">
        <w:rPr>
          <w:rFonts w:eastAsia="ＭＳ ゴシック" w:hint="eastAsia"/>
          <w:noProof w:val="0"/>
          <w:sz w:val="24"/>
          <w:lang w:eastAsia="ja-JP"/>
        </w:rPr>
        <w:t xml:space="preserve"> </w:t>
      </w:r>
      <w:r w:rsidR="00D16ACD">
        <w:rPr>
          <w:rFonts w:eastAsia="ＭＳ ゴシック" w:hint="eastAsia"/>
          <w:noProof w:val="0"/>
          <w:sz w:val="24"/>
          <w:lang w:eastAsia="ja-JP"/>
        </w:rPr>
        <w:t>for</w:t>
      </w:r>
      <w:r w:rsidR="00C43E05">
        <w:rPr>
          <w:rFonts w:eastAsia="ＭＳ ゴシック" w:hint="eastAsia"/>
          <w:noProof w:val="0"/>
          <w:sz w:val="24"/>
          <w:lang w:eastAsia="ja-JP"/>
        </w:rPr>
        <w:t xml:space="preserve"> </w:t>
      </w:r>
      <w:r w:rsidR="00A546CA">
        <w:rPr>
          <w:rFonts w:eastAsia="ＭＳ ゴシック" w:hint="eastAsia"/>
          <w:noProof w:val="0"/>
          <w:sz w:val="24"/>
          <w:lang w:eastAsia="ja-JP"/>
        </w:rPr>
        <w:t>NR random access</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w:t>
      </w:r>
      <w:r w:rsidR="00AC70AF">
        <w:rPr>
          <w:rFonts w:hint="eastAsia"/>
          <w:noProof w:val="0"/>
          <w:sz w:val="24"/>
          <w:lang w:eastAsia="ja-JP"/>
        </w:rPr>
        <w:t>1.</w:t>
      </w:r>
      <w:r w:rsidR="002D7CF9">
        <w:rPr>
          <w:rFonts w:hint="eastAsia"/>
          <w:noProof w:val="0"/>
          <w:sz w:val="24"/>
          <w:lang w:eastAsia="ja-JP"/>
        </w:rPr>
        <w:t>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0" w:name="DocumentFor"/>
      <w:bookmarkEnd w:id="0"/>
      <w:r w:rsidRPr="008D4DF3">
        <w:rPr>
          <w:b/>
          <w:lang w:val="en-US"/>
        </w:rPr>
        <w:t>Introducti</w:t>
      </w:r>
      <w:r w:rsidRPr="008D4DF3">
        <w:rPr>
          <w:rFonts w:hint="eastAsia"/>
          <w:b/>
          <w:lang w:val="en-US"/>
        </w:rPr>
        <w:t>on</w:t>
      </w:r>
    </w:p>
    <w:p w:rsidR="003178C3" w:rsidRPr="00E735B3" w:rsidRDefault="00C346A1" w:rsidP="003178C3">
      <w:pPr>
        <w:spacing w:afterLines="50" w:after="12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3178C3">
        <w:rPr>
          <w:rFonts w:eastAsia="ＭＳ 明朝" w:hint="eastAsia"/>
          <w:sz w:val="22"/>
          <w:lang w:val="en-US" w:eastAsia="ja-JP"/>
        </w:rPr>
        <w:t>#</w:t>
      </w:r>
      <w:r w:rsidR="00973CCA">
        <w:rPr>
          <w:rFonts w:eastAsia="ＭＳ 明朝" w:hint="eastAsia"/>
          <w:sz w:val="22"/>
          <w:lang w:val="en-US" w:eastAsia="ja-JP"/>
        </w:rPr>
        <w:t>94</w:t>
      </w:r>
      <w:r w:rsidR="00E21316" w:rsidRPr="008D4DF3">
        <w:rPr>
          <w:rFonts w:eastAsia="ＭＳ 明朝" w:hint="eastAsia"/>
          <w:sz w:val="22"/>
          <w:lang w:val="en-US"/>
        </w:rPr>
        <w:t xml:space="preserve"> meeting, </w:t>
      </w:r>
      <w:r w:rsidR="00651334">
        <w:rPr>
          <w:rFonts w:eastAsia="ＭＳ 明朝" w:hint="eastAsia"/>
          <w:sz w:val="22"/>
          <w:lang w:val="en-US" w:eastAsia="ja-JP"/>
        </w:rPr>
        <w:t>remaining issues regarding NR random access</w:t>
      </w:r>
      <w:r w:rsidR="00E83780" w:rsidRPr="008D4DF3">
        <w:rPr>
          <w:rFonts w:eastAsia="ＭＳ 明朝" w:hint="eastAsia"/>
          <w:sz w:val="22"/>
          <w:lang w:val="en-US" w:eastAsia="ja-JP"/>
        </w:rPr>
        <w:t xml:space="preserve"> </w:t>
      </w:r>
      <w:r w:rsidR="005C4ED4">
        <w:rPr>
          <w:rFonts w:eastAsia="ＭＳ 明朝" w:hint="eastAsia"/>
          <w:sz w:val="22"/>
          <w:lang w:val="en-US" w:eastAsia="ja-JP"/>
        </w:rPr>
        <w:t>were</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51334">
        <w:rPr>
          <w:rFonts w:eastAsia="ＭＳ 明朝" w:hint="eastAsia"/>
          <w:sz w:val="22"/>
          <w:lang w:val="en-US" w:eastAsia="ja-JP"/>
        </w:rPr>
        <w:t xml:space="preserve">and RAN1 made </w:t>
      </w:r>
      <w:r w:rsidR="00700278">
        <w:rPr>
          <w:rFonts w:eastAsia="ＭＳ 明朝" w:hint="eastAsia"/>
          <w:sz w:val="22"/>
          <w:lang w:val="en-US" w:eastAsia="ja-JP"/>
        </w:rPr>
        <w:t>a</w:t>
      </w:r>
      <w:r w:rsidR="00C03617">
        <w:rPr>
          <w:rFonts w:eastAsia="ＭＳ 明朝" w:hint="eastAsia"/>
          <w:sz w:val="22"/>
          <w:lang w:val="en-US" w:eastAsia="ja-JP"/>
        </w:rPr>
        <w:t xml:space="preserve">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r w:rsidR="002634B4">
        <w:rPr>
          <w:rFonts w:eastAsia="ＭＳ 明朝" w:hint="eastAsia"/>
          <w:sz w:val="22"/>
          <w:lang w:val="en-US" w:eastAsia="ja-JP"/>
        </w:rPr>
        <w:t xml:space="preserve"> </w:t>
      </w:r>
      <w:r w:rsidR="008F3900" w:rsidRPr="008D4DF3">
        <w:rPr>
          <w:rFonts w:eastAsia="ＭＳ 明朝" w:hint="eastAsia"/>
          <w:sz w:val="22"/>
          <w:lang w:val="en-US" w:eastAsia="ja-JP"/>
        </w:rPr>
        <w:t xml:space="preserve">In this contribution, </w:t>
      </w:r>
      <w:r w:rsidR="00973CCA">
        <w:rPr>
          <w:rFonts w:eastAsia="ＭＳ 明朝" w:hint="eastAsia"/>
          <w:sz w:val="22"/>
          <w:lang w:val="en-US" w:eastAsia="ja-JP"/>
        </w:rPr>
        <w:t>r</w:t>
      </w:r>
      <w:r w:rsidR="00250F88">
        <w:rPr>
          <w:rFonts w:eastAsia="ＭＳ 明朝" w:hint="eastAsia"/>
          <w:sz w:val="22"/>
          <w:lang w:val="en-US" w:eastAsia="ja-JP"/>
        </w:rPr>
        <w:t xml:space="preserve">emaining issues </w:t>
      </w:r>
      <w:r w:rsidR="005B406F">
        <w:rPr>
          <w:rFonts w:eastAsia="ＭＳ 明朝" w:hint="eastAsia"/>
          <w:sz w:val="22"/>
          <w:lang w:val="en-US" w:eastAsia="ja-JP"/>
        </w:rPr>
        <w:t>regarding</w:t>
      </w:r>
      <w:r w:rsidR="002872EF">
        <w:rPr>
          <w:rFonts w:eastAsia="ＭＳ 明朝" w:hint="eastAsia"/>
          <w:sz w:val="22"/>
          <w:lang w:val="en-US" w:eastAsia="ja-JP"/>
        </w:rPr>
        <w:t xml:space="preserve"> </w:t>
      </w:r>
      <w:r w:rsidR="00207643">
        <w:rPr>
          <w:rFonts w:eastAsia="ＭＳ 明朝" w:hint="eastAsia"/>
          <w:sz w:val="22"/>
          <w:lang w:val="en-US" w:eastAsia="ja-JP"/>
        </w:rPr>
        <w:t xml:space="preserve">the power ramping suspension notification and </w:t>
      </w:r>
      <w:r w:rsidR="00651334">
        <w:rPr>
          <w:rFonts w:eastAsia="ＭＳ 明朝" w:hint="eastAsia"/>
          <w:sz w:val="22"/>
          <w:szCs w:val="22"/>
          <w:lang w:val="en-US" w:eastAsia="ja-JP"/>
        </w:rPr>
        <w:t>CORESET/Search space</w:t>
      </w:r>
      <w:r w:rsidR="00207643">
        <w:rPr>
          <w:rFonts w:eastAsia="ＭＳ 明朝" w:hint="eastAsia"/>
          <w:sz w:val="22"/>
          <w:szCs w:val="22"/>
          <w:lang w:val="en-US" w:eastAsia="ja-JP"/>
        </w:rPr>
        <w:t xml:space="preserve"> issues</w:t>
      </w:r>
      <w:r w:rsidR="00973CCA">
        <w:rPr>
          <w:rFonts w:eastAsia="ＭＳ 明朝" w:hint="eastAsia"/>
          <w:sz w:val="22"/>
          <w:szCs w:val="22"/>
          <w:lang w:val="en-US" w:eastAsia="ja-JP"/>
        </w:rPr>
        <w:t xml:space="preserve"> will be discussed</w:t>
      </w:r>
      <w:r w:rsidR="00651334">
        <w:rPr>
          <w:rFonts w:eastAsia="ＭＳ 明朝" w:hint="eastAsia"/>
          <w:sz w:val="22"/>
          <w:szCs w:val="22"/>
          <w:lang w:val="en-US" w:eastAsia="ja-JP"/>
        </w:rPr>
        <w:t>.</w:t>
      </w:r>
    </w:p>
    <w:p w:rsidR="00A546CA" w:rsidRPr="00F624AE" w:rsidRDefault="00A546CA" w:rsidP="00305C5A">
      <w:pPr>
        <w:pStyle w:val="1"/>
        <w:numPr>
          <w:ilvl w:val="0"/>
          <w:numId w:val="6"/>
        </w:numPr>
        <w:spacing w:before="180" w:after="120"/>
        <w:rPr>
          <w:rFonts w:eastAsia="ＭＳ 明朝"/>
          <w:b/>
          <w:bCs w:val="0"/>
          <w:lang w:val="en-US"/>
        </w:rPr>
      </w:pPr>
      <w:r w:rsidRPr="00A546CA">
        <w:rPr>
          <w:rFonts w:eastAsia="ＭＳ 明朝"/>
          <w:b/>
          <w:bCs w:val="0"/>
          <w:lang w:val="en-US"/>
        </w:rPr>
        <w:t>Remaining issues on RACH procedure</w:t>
      </w:r>
    </w:p>
    <w:p w:rsidR="00A546CA" w:rsidRPr="0020771A" w:rsidRDefault="00A546CA" w:rsidP="00305C5A">
      <w:pPr>
        <w:pStyle w:val="afd"/>
        <w:keepNext/>
        <w:widowControl/>
        <w:numPr>
          <w:ilvl w:val="0"/>
          <w:numId w:val="10"/>
        </w:numPr>
        <w:spacing w:beforeLines="0" w:after="240"/>
        <w:ind w:firstLineChars="0"/>
        <w:jc w:val="left"/>
        <w:outlineLvl w:val="1"/>
        <w:rPr>
          <w:rFonts w:ascii="Arial" w:hAnsi="Arial"/>
          <w:b/>
          <w:vanish/>
        </w:rPr>
      </w:pPr>
    </w:p>
    <w:p w:rsidR="00A546CA" w:rsidRPr="0020771A" w:rsidRDefault="00A546CA" w:rsidP="00305C5A">
      <w:pPr>
        <w:pStyle w:val="afd"/>
        <w:keepNext/>
        <w:widowControl/>
        <w:numPr>
          <w:ilvl w:val="0"/>
          <w:numId w:val="10"/>
        </w:numPr>
        <w:spacing w:beforeLines="0" w:after="240"/>
        <w:ind w:firstLineChars="0"/>
        <w:jc w:val="left"/>
        <w:outlineLvl w:val="1"/>
        <w:rPr>
          <w:rFonts w:ascii="Arial" w:hAnsi="Arial"/>
          <w:b/>
          <w:vanish/>
        </w:rPr>
      </w:pPr>
    </w:p>
    <w:p w:rsidR="00A546CA" w:rsidRPr="00A546CA" w:rsidRDefault="00A546CA" w:rsidP="00305C5A">
      <w:pPr>
        <w:pStyle w:val="2"/>
        <w:numPr>
          <w:ilvl w:val="1"/>
          <w:numId w:val="10"/>
        </w:numPr>
        <w:spacing w:after="240" w:line="240" w:lineRule="auto"/>
        <w:rPr>
          <w:b/>
          <w:lang w:val="en-US"/>
        </w:rPr>
      </w:pPr>
      <w:r>
        <w:rPr>
          <w:rFonts w:hint="eastAsia"/>
          <w:b/>
          <w:lang w:val="en-US" w:eastAsia="ja-JP"/>
        </w:rPr>
        <w:t>The power ramping suspension notification for power prioritization</w:t>
      </w:r>
    </w:p>
    <w:p w:rsidR="00905DD8" w:rsidRPr="00905DD8" w:rsidRDefault="00905DD8" w:rsidP="00905DD8">
      <w:pPr>
        <w:rPr>
          <w:rFonts w:eastAsia="游明朝"/>
          <w:sz w:val="22"/>
          <w:szCs w:val="22"/>
          <w:lang w:val="en-US" w:eastAsia="ja-JP"/>
        </w:rPr>
      </w:pPr>
      <w:r w:rsidRPr="00905DD8">
        <w:rPr>
          <w:rFonts w:eastAsia="游明朝"/>
          <w:sz w:val="22"/>
          <w:szCs w:val="22"/>
          <w:lang w:val="en-US" w:eastAsia="ja-JP"/>
        </w:rPr>
        <w:t>First of all, in LTE, the PRACH power prioritization for dual connectivity is specified as described in TS 36.213 section 5.1.4. UE may drop or adjust the transmission power of lower prioritized PRACH. If UE drops or adjust</w:t>
      </w:r>
      <w:r w:rsidR="00A103A9">
        <w:rPr>
          <w:rFonts w:eastAsia="游明朝"/>
          <w:sz w:val="22"/>
          <w:szCs w:val="22"/>
          <w:lang w:val="en-US" w:eastAsia="ja-JP"/>
        </w:rPr>
        <w:t>s</w:t>
      </w:r>
      <w:r w:rsidRPr="00905DD8">
        <w:rPr>
          <w:rFonts w:eastAsia="游明朝"/>
          <w:sz w:val="22"/>
          <w:szCs w:val="22"/>
          <w:lang w:val="en-US" w:eastAsia="ja-JP"/>
        </w:rPr>
        <w:t xml:space="preserve"> the transm</w:t>
      </w:r>
      <w:r>
        <w:rPr>
          <w:rFonts w:eastAsia="游明朝"/>
          <w:sz w:val="22"/>
          <w:szCs w:val="22"/>
          <w:lang w:val="en-US" w:eastAsia="ja-JP"/>
        </w:rPr>
        <w:t xml:space="preserve">ission power of PRACH, UE </w:t>
      </w:r>
      <w:r>
        <w:rPr>
          <w:rFonts w:eastAsia="游明朝" w:hint="eastAsia"/>
          <w:sz w:val="22"/>
          <w:szCs w:val="22"/>
          <w:lang w:val="en-US" w:eastAsia="ja-JP"/>
        </w:rPr>
        <w:t>(</w:t>
      </w:r>
      <w:r>
        <w:rPr>
          <w:rFonts w:eastAsia="游明朝"/>
          <w:sz w:val="22"/>
          <w:szCs w:val="22"/>
          <w:lang w:val="en-US" w:eastAsia="ja-JP"/>
        </w:rPr>
        <w:t>may</w:t>
      </w:r>
      <w:r>
        <w:rPr>
          <w:rFonts w:eastAsia="游明朝" w:hint="eastAsia"/>
          <w:sz w:val="22"/>
          <w:szCs w:val="22"/>
          <w:lang w:val="en-US" w:eastAsia="ja-JP"/>
        </w:rPr>
        <w:t xml:space="preserve">) </w:t>
      </w:r>
      <w:r w:rsidRPr="00905DD8">
        <w:rPr>
          <w:rFonts w:eastAsia="游明朝"/>
          <w:sz w:val="22"/>
          <w:szCs w:val="22"/>
          <w:lang w:val="en-US" w:eastAsia="ja-JP"/>
        </w:rPr>
        <w:t>send</w:t>
      </w:r>
      <w:r w:rsidR="00A103A9">
        <w:rPr>
          <w:rFonts w:eastAsia="游明朝"/>
          <w:sz w:val="22"/>
          <w:szCs w:val="22"/>
          <w:lang w:val="en-US" w:eastAsia="ja-JP"/>
        </w:rPr>
        <w:t>s</w:t>
      </w:r>
      <w:r w:rsidRPr="00905DD8">
        <w:rPr>
          <w:rFonts w:eastAsia="游明朝"/>
          <w:sz w:val="22"/>
          <w:szCs w:val="22"/>
          <w:lang w:val="en-US" w:eastAsia="ja-JP"/>
        </w:rPr>
        <w:t xml:space="preserve"> power ramping suspension indicator to the higher layer, in order to avoid interference </w:t>
      </w:r>
      <w:r w:rsidR="00A103A9">
        <w:rPr>
          <w:rFonts w:eastAsia="游明朝"/>
          <w:sz w:val="22"/>
          <w:szCs w:val="22"/>
          <w:lang w:val="en-US" w:eastAsia="ja-JP"/>
        </w:rPr>
        <w:t xml:space="preserve">due to unnecessarily large transmission power </w:t>
      </w:r>
      <w:r w:rsidRPr="00905DD8">
        <w:rPr>
          <w:rFonts w:eastAsia="游明朝"/>
          <w:sz w:val="22"/>
          <w:szCs w:val="22"/>
          <w:lang w:val="en-US" w:eastAsia="ja-JP"/>
        </w:rPr>
        <w:t>at the next PRACH transmission.</w:t>
      </w:r>
    </w:p>
    <w:p w:rsidR="00905DD8" w:rsidRPr="00905DD8" w:rsidRDefault="00905DD8" w:rsidP="00905DD8">
      <w:pPr>
        <w:rPr>
          <w:rFonts w:eastAsia="游明朝"/>
          <w:sz w:val="22"/>
          <w:szCs w:val="22"/>
          <w:lang w:val="en-US" w:eastAsia="ja-JP"/>
        </w:rPr>
      </w:pPr>
      <w:r w:rsidRPr="00905DD8">
        <w:rPr>
          <w:rFonts w:eastAsia="游明朝"/>
          <w:sz w:val="22"/>
          <w:szCs w:val="22"/>
          <w:lang w:val="en-US" w:eastAsia="ja-JP"/>
        </w:rPr>
        <w:t>The corresponding text in TS 36.213 is</w:t>
      </w:r>
    </w:p>
    <w:p w:rsidR="00905DD8" w:rsidRPr="00905DD8" w:rsidRDefault="00905DD8" w:rsidP="00905DD8">
      <w:pPr>
        <w:rPr>
          <w:rFonts w:eastAsia="游明朝"/>
          <w:sz w:val="22"/>
          <w:szCs w:val="22"/>
          <w:lang w:val="en-US" w:eastAsia="ja-JP"/>
        </w:rPr>
      </w:pPr>
      <w:r w:rsidRPr="00905DD8">
        <w:rPr>
          <w:rFonts w:eastAsia="游明朝"/>
          <w:sz w:val="22"/>
          <w:szCs w:val="22"/>
          <w:lang w:val="en-US" w:eastAsia="ja-JP"/>
        </w:rPr>
        <w:t>"If the UE drops the PRACH transmission, it sends power ramping suspension indicator to the higher layers. If the UE adjusts the power of PRACH transmission, it may send power ramping suspension indicator to the higher layers."</w:t>
      </w:r>
      <w:r w:rsidR="00A103A9">
        <w:rPr>
          <w:rFonts w:eastAsia="游明朝"/>
          <w:sz w:val="22"/>
          <w:szCs w:val="22"/>
          <w:lang w:val="en-US" w:eastAsia="ja-JP"/>
        </w:rPr>
        <w:t>.</w:t>
      </w:r>
    </w:p>
    <w:p w:rsidR="00905DD8" w:rsidRPr="00905DD8" w:rsidRDefault="00905DD8" w:rsidP="00905DD8">
      <w:pPr>
        <w:rPr>
          <w:rFonts w:eastAsia="游明朝"/>
          <w:sz w:val="22"/>
          <w:szCs w:val="22"/>
          <w:lang w:val="en-US" w:eastAsia="ja-JP"/>
        </w:rPr>
      </w:pPr>
      <w:r w:rsidRPr="00905DD8">
        <w:rPr>
          <w:rFonts w:eastAsia="游明朝"/>
          <w:sz w:val="22"/>
          <w:szCs w:val="22"/>
          <w:lang w:val="en-US" w:eastAsia="ja-JP"/>
        </w:rPr>
        <w:t xml:space="preserve">Thus, if the same </w:t>
      </w:r>
      <w:r w:rsidR="00A103A9" w:rsidRPr="00905DD8">
        <w:rPr>
          <w:rFonts w:eastAsia="游明朝"/>
          <w:sz w:val="22"/>
          <w:szCs w:val="22"/>
          <w:lang w:val="en-US" w:eastAsia="ja-JP"/>
        </w:rPr>
        <w:t>behavior</w:t>
      </w:r>
      <w:r w:rsidRPr="00905DD8">
        <w:rPr>
          <w:rFonts w:eastAsia="游明朝"/>
          <w:sz w:val="22"/>
          <w:szCs w:val="22"/>
          <w:lang w:val="en-US" w:eastAsia="ja-JP"/>
        </w:rPr>
        <w:t xml:space="preserve"> is not introduced in NR, NR degrades compared with LTE in terms of interference effect from PRACH.</w:t>
      </w:r>
      <w:r>
        <w:rPr>
          <w:rFonts w:eastAsia="游明朝" w:hint="eastAsia"/>
          <w:sz w:val="22"/>
          <w:szCs w:val="22"/>
          <w:lang w:val="en-US" w:eastAsia="ja-JP"/>
        </w:rPr>
        <w:t xml:space="preserve"> </w:t>
      </w:r>
      <w:r w:rsidRPr="00905DD8">
        <w:rPr>
          <w:rFonts w:eastAsia="游明朝"/>
          <w:sz w:val="22"/>
          <w:szCs w:val="22"/>
          <w:lang w:val="en-US" w:eastAsia="ja-JP"/>
        </w:rPr>
        <w:t xml:space="preserve">Also, </w:t>
      </w:r>
      <w:r>
        <w:rPr>
          <w:rFonts w:eastAsia="游明朝" w:hint="eastAsia"/>
          <w:sz w:val="22"/>
          <w:szCs w:val="22"/>
          <w:lang w:val="en-US" w:eastAsia="ja-JP"/>
        </w:rPr>
        <w:t xml:space="preserve">although </w:t>
      </w:r>
      <w:r w:rsidRPr="00905DD8">
        <w:rPr>
          <w:rFonts w:eastAsia="游明朝"/>
          <w:sz w:val="22"/>
          <w:szCs w:val="22"/>
          <w:lang w:val="en-US" w:eastAsia="ja-JP"/>
        </w:rPr>
        <w:t>RAN2 agreed</w:t>
      </w:r>
      <w:r>
        <w:rPr>
          <w:rFonts w:eastAsia="游明朝" w:hint="eastAsia"/>
          <w:sz w:val="22"/>
          <w:szCs w:val="22"/>
          <w:lang w:val="en-US" w:eastAsia="ja-JP"/>
        </w:rPr>
        <w:t xml:space="preserve"> that t</w:t>
      </w:r>
      <w:r w:rsidRPr="00905DD8">
        <w:rPr>
          <w:rFonts w:eastAsia="游明朝"/>
          <w:sz w:val="22"/>
          <w:szCs w:val="22"/>
          <w:lang w:val="en-US" w:eastAsia="ja-JP"/>
        </w:rPr>
        <w:t xml:space="preserve">he power ramping suspension notification defined in NR for UL beam switch case can be reused for the lower prioritized PRACH transmission as following, RAN1 spec </w:t>
      </w:r>
      <w:r>
        <w:rPr>
          <w:rFonts w:eastAsia="游明朝" w:hint="eastAsia"/>
          <w:sz w:val="22"/>
          <w:szCs w:val="22"/>
          <w:lang w:val="en-US" w:eastAsia="ja-JP"/>
        </w:rPr>
        <w:t xml:space="preserve">still </w:t>
      </w:r>
      <w:r w:rsidRPr="00905DD8">
        <w:rPr>
          <w:rFonts w:eastAsia="游明朝"/>
          <w:sz w:val="22"/>
          <w:szCs w:val="22"/>
          <w:lang w:val="en-US" w:eastAsia="ja-JP"/>
        </w:rPr>
        <w:t xml:space="preserve">needs to capture the condition on indication of the power ramping suspension since RAN2 spec just describes the </w:t>
      </w:r>
      <w:r w:rsidR="00A103A9" w:rsidRPr="00905DD8">
        <w:rPr>
          <w:rFonts w:eastAsia="游明朝"/>
          <w:sz w:val="22"/>
          <w:szCs w:val="22"/>
          <w:lang w:val="en-US" w:eastAsia="ja-JP"/>
        </w:rPr>
        <w:t>behavior</w:t>
      </w:r>
      <w:r w:rsidRPr="00905DD8">
        <w:rPr>
          <w:rFonts w:eastAsia="游明朝"/>
          <w:sz w:val="22"/>
          <w:szCs w:val="22"/>
          <w:lang w:val="en-US" w:eastAsia="ja-JP"/>
        </w:rPr>
        <w:t xml:space="preserve"> when the power ramping suspension is indicated to the higher 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905DD8" w:rsidRPr="00A546CA" w:rsidTr="001218D7">
        <w:tc>
          <w:tcPr>
            <w:tcW w:w="10170" w:type="dxa"/>
            <w:shd w:val="clear" w:color="auto" w:fill="auto"/>
          </w:tcPr>
          <w:p w:rsidR="00905DD8" w:rsidRPr="009F2081" w:rsidRDefault="00905DD8" w:rsidP="001218D7">
            <w:pPr>
              <w:rPr>
                <w:b/>
                <w:sz w:val="22"/>
                <w:szCs w:val="22"/>
                <w:lang w:eastAsia="x-none"/>
              </w:rPr>
            </w:pPr>
            <w:r w:rsidRPr="009F2081">
              <w:rPr>
                <w:sz w:val="22"/>
                <w:szCs w:val="22"/>
                <w:highlight w:val="green"/>
                <w:lang w:eastAsia="ja-JP"/>
              </w:rPr>
              <w:t>RAN2 #101</w:t>
            </w:r>
            <w:r w:rsidRPr="009F2081">
              <w:rPr>
                <w:b/>
                <w:sz w:val="22"/>
                <w:szCs w:val="22"/>
                <w:lang w:eastAsia="x-none"/>
              </w:rPr>
              <w:t>:</w:t>
            </w:r>
          </w:p>
          <w:p w:rsidR="00905DD8" w:rsidRPr="00A546CA" w:rsidRDefault="00905DD8" w:rsidP="00305C5A">
            <w:pPr>
              <w:numPr>
                <w:ilvl w:val="0"/>
                <w:numId w:val="7"/>
              </w:numPr>
              <w:tabs>
                <w:tab w:val="left" w:pos="3352"/>
              </w:tabs>
              <w:rPr>
                <w:lang w:eastAsia="x-none"/>
              </w:rPr>
            </w:pPr>
            <w:r w:rsidRPr="009F2081">
              <w:rPr>
                <w:sz w:val="22"/>
                <w:szCs w:val="22"/>
                <w:lang w:eastAsia="x-none"/>
              </w:rPr>
              <w:t>The power ramping suspension notification defined in NR for UL beam switch case can be reused for the lower prioritized PRACH transmission in dual-connectivity case</w:t>
            </w:r>
          </w:p>
        </w:tc>
      </w:tr>
    </w:tbl>
    <w:p w:rsidR="00905DD8" w:rsidRPr="00905DD8" w:rsidRDefault="00905DD8" w:rsidP="00905DD8">
      <w:pPr>
        <w:rPr>
          <w:rFonts w:eastAsia="游明朝"/>
          <w:sz w:val="22"/>
          <w:szCs w:val="22"/>
          <w:lang w:eastAsia="ja-JP"/>
        </w:rPr>
      </w:pPr>
    </w:p>
    <w:p w:rsidR="00664EDB" w:rsidRDefault="00905DD8" w:rsidP="00A546CA">
      <w:pPr>
        <w:rPr>
          <w:rFonts w:eastAsia="游明朝"/>
          <w:sz w:val="22"/>
          <w:szCs w:val="22"/>
          <w:lang w:val="en-US" w:eastAsia="ja-JP"/>
        </w:rPr>
      </w:pPr>
      <w:r w:rsidRPr="00905DD8">
        <w:rPr>
          <w:rFonts w:eastAsia="游明朝"/>
          <w:sz w:val="22"/>
          <w:szCs w:val="22"/>
          <w:lang w:val="en-US" w:eastAsia="ja-JP"/>
        </w:rPr>
        <w:t>In addition, in NR, the new power prioritization rule for CA and SUL, and power s</w:t>
      </w:r>
      <w:r>
        <w:rPr>
          <w:rFonts w:eastAsia="游明朝"/>
          <w:sz w:val="22"/>
          <w:szCs w:val="22"/>
          <w:lang w:val="en-US" w:eastAsia="ja-JP"/>
        </w:rPr>
        <w:t>haring for dual connectivity w</w:t>
      </w:r>
      <w:r>
        <w:rPr>
          <w:rFonts w:eastAsia="游明朝" w:hint="eastAsia"/>
          <w:sz w:val="22"/>
          <w:szCs w:val="22"/>
          <w:lang w:val="en-US" w:eastAsia="ja-JP"/>
        </w:rPr>
        <w:t>ere</w:t>
      </w:r>
      <w:r w:rsidRPr="00905DD8">
        <w:rPr>
          <w:rFonts w:eastAsia="游明朝"/>
          <w:sz w:val="22"/>
          <w:szCs w:val="22"/>
          <w:lang w:val="en-US" w:eastAsia="ja-JP"/>
        </w:rPr>
        <w:t xml:space="preserve"> introduced as described in TS 38.213 section 7.5 and 7.6. For these cases, the same </w:t>
      </w:r>
      <w:r w:rsidR="00A103A9" w:rsidRPr="00905DD8">
        <w:rPr>
          <w:rFonts w:eastAsia="游明朝"/>
          <w:sz w:val="22"/>
          <w:szCs w:val="22"/>
          <w:lang w:val="en-US" w:eastAsia="ja-JP"/>
        </w:rPr>
        <w:t>behavior</w:t>
      </w:r>
      <w:r w:rsidRPr="00905DD8">
        <w:rPr>
          <w:rFonts w:eastAsia="游明朝"/>
          <w:sz w:val="22"/>
          <w:szCs w:val="22"/>
          <w:lang w:val="en-US" w:eastAsia="ja-JP"/>
        </w:rPr>
        <w:t xml:space="preserve"> for power ramping suspension </w:t>
      </w:r>
      <w:r w:rsidR="00A103A9">
        <w:rPr>
          <w:rFonts w:eastAsia="游明朝"/>
          <w:sz w:val="22"/>
          <w:szCs w:val="22"/>
          <w:lang w:val="en-US" w:eastAsia="ja-JP"/>
        </w:rPr>
        <w:t>notification</w:t>
      </w:r>
      <w:r w:rsidR="00A103A9" w:rsidRPr="00905DD8">
        <w:rPr>
          <w:rFonts w:eastAsia="游明朝"/>
          <w:sz w:val="22"/>
          <w:szCs w:val="22"/>
          <w:lang w:val="en-US" w:eastAsia="ja-JP"/>
        </w:rPr>
        <w:t xml:space="preserve"> </w:t>
      </w:r>
      <w:r w:rsidRPr="00905DD8">
        <w:rPr>
          <w:rFonts w:eastAsia="游明朝"/>
          <w:sz w:val="22"/>
          <w:szCs w:val="22"/>
          <w:lang w:val="en-US" w:eastAsia="ja-JP"/>
        </w:rPr>
        <w:t>should be specified based on the same concept as above.</w:t>
      </w:r>
    </w:p>
    <w:p w:rsidR="00664EDB" w:rsidRPr="00664EDB" w:rsidRDefault="00664EDB" w:rsidP="00A546CA">
      <w:pPr>
        <w:rPr>
          <w:rFonts w:eastAsia="游明朝"/>
          <w:sz w:val="22"/>
          <w:szCs w:val="22"/>
          <w:lang w:val="en-US" w:eastAsia="ja-JP"/>
        </w:rPr>
      </w:pPr>
    </w:p>
    <w:p w:rsidR="00050518" w:rsidRPr="00A546CA" w:rsidRDefault="00050518" w:rsidP="00A546CA">
      <w:pPr>
        <w:rPr>
          <w:lang w:eastAsia="ja-JP"/>
        </w:rPr>
      </w:pPr>
      <w:r w:rsidRPr="001A2879">
        <w:rPr>
          <w:rFonts w:eastAsia="游明朝" w:hint="eastAsia"/>
          <w:b/>
          <w:sz w:val="22"/>
          <w:szCs w:val="22"/>
          <w:u w:val="single"/>
        </w:rPr>
        <w:t>Proposal 1</w:t>
      </w:r>
      <w:r w:rsidRPr="00050518">
        <w:rPr>
          <w:rFonts w:eastAsia="游明朝" w:hint="eastAsia"/>
          <w:b/>
          <w:sz w:val="22"/>
          <w:szCs w:val="22"/>
        </w:rPr>
        <w:t xml:space="preserve">: </w:t>
      </w:r>
      <w:r w:rsidR="00A103A9">
        <w:rPr>
          <w:rFonts w:eastAsia="游明朝"/>
          <w:b/>
          <w:sz w:val="22"/>
          <w:szCs w:val="22"/>
        </w:rPr>
        <w:t>According to the PRACH power prioritization</w:t>
      </w:r>
      <w:r w:rsidRPr="00050518">
        <w:rPr>
          <w:rFonts w:eastAsia="游明朝"/>
          <w:b/>
          <w:sz w:val="22"/>
          <w:szCs w:val="22"/>
        </w:rPr>
        <w:t xml:space="preserve"> for CA, DC</w:t>
      </w:r>
      <w:r w:rsidR="001B0772">
        <w:rPr>
          <w:rFonts w:eastAsia="游明朝"/>
          <w:b/>
          <w:sz w:val="22"/>
          <w:szCs w:val="22"/>
        </w:rPr>
        <w:t>,</w:t>
      </w:r>
      <w:r w:rsidRPr="00050518">
        <w:rPr>
          <w:rFonts w:eastAsia="游明朝"/>
          <w:b/>
          <w:sz w:val="22"/>
          <w:szCs w:val="22"/>
        </w:rPr>
        <w:t xml:space="preserve"> SUL and power sharing for dual connectivity,</w:t>
      </w:r>
    </w:p>
    <w:p w:rsidR="00050518" w:rsidRPr="00050518" w:rsidRDefault="00050518" w:rsidP="00305C5A">
      <w:pPr>
        <w:pStyle w:val="afd"/>
        <w:numPr>
          <w:ilvl w:val="0"/>
          <w:numId w:val="9"/>
        </w:numPr>
        <w:spacing w:before="120" w:after="160" w:line="259" w:lineRule="auto"/>
        <w:ind w:firstLineChars="0"/>
        <w:contextualSpacing/>
        <w:rPr>
          <w:rFonts w:ascii="Times New Roman" w:eastAsia="游明朝" w:hAnsi="Times New Roman"/>
          <w:b/>
          <w:kern w:val="0"/>
          <w:sz w:val="22"/>
          <w:szCs w:val="22"/>
          <w:lang w:val="en-GB" w:eastAsia="en-US"/>
        </w:rPr>
      </w:pPr>
      <w:r w:rsidRPr="00050518">
        <w:rPr>
          <w:rFonts w:ascii="Times New Roman" w:eastAsia="游明朝" w:hAnsi="Times New Roman"/>
          <w:b/>
          <w:kern w:val="0"/>
          <w:sz w:val="22"/>
          <w:szCs w:val="22"/>
          <w:lang w:val="en-GB" w:eastAsia="en-US"/>
        </w:rPr>
        <w:t xml:space="preserve">if the UE drops the PRACH transmission, </w:t>
      </w:r>
      <w:r w:rsidR="00905DD8">
        <w:rPr>
          <w:rFonts w:ascii="Times New Roman" w:eastAsia="游明朝" w:hAnsi="Times New Roman" w:hint="eastAsia"/>
          <w:b/>
          <w:kern w:val="0"/>
          <w:sz w:val="22"/>
          <w:szCs w:val="22"/>
          <w:lang w:val="en-GB" w:eastAsia="ja-JP"/>
        </w:rPr>
        <w:t>Layer 1 notifies higher layers to suspend the power ramping counter</w:t>
      </w:r>
      <w:r w:rsidRPr="00050518">
        <w:rPr>
          <w:rFonts w:ascii="Times New Roman" w:eastAsia="游明朝" w:hAnsi="Times New Roman" w:hint="eastAsia"/>
          <w:b/>
          <w:kern w:val="0"/>
          <w:sz w:val="22"/>
          <w:szCs w:val="22"/>
          <w:lang w:val="en-GB" w:eastAsia="en-US"/>
        </w:rPr>
        <w:t>.</w:t>
      </w:r>
    </w:p>
    <w:p w:rsidR="00050518" w:rsidRPr="00050518" w:rsidRDefault="00050518" w:rsidP="00305C5A">
      <w:pPr>
        <w:pStyle w:val="afd"/>
        <w:widowControl/>
        <w:numPr>
          <w:ilvl w:val="0"/>
          <w:numId w:val="9"/>
        </w:numPr>
        <w:spacing w:beforeLines="0" w:after="160" w:line="259" w:lineRule="auto"/>
        <w:ind w:firstLineChars="0"/>
        <w:contextualSpacing/>
        <w:jc w:val="left"/>
        <w:rPr>
          <w:rFonts w:ascii="Times New Roman" w:eastAsia="游明朝" w:hAnsi="Times New Roman"/>
          <w:b/>
          <w:kern w:val="0"/>
          <w:sz w:val="22"/>
          <w:szCs w:val="22"/>
          <w:lang w:val="en-GB" w:eastAsia="en-US"/>
        </w:rPr>
      </w:pPr>
      <w:r w:rsidRPr="00050518">
        <w:rPr>
          <w:rFonts w:ascii="Times New Roman" w:eastAsia="游明朝" w:hAnsi="Times New Roman"/>
          <w:b/>
          <w:kern w:val="0"/>
          <w:sz w:val="22"/>
          <w:szCs w:val="22"/>
          <w:lang w:val="en-GB" w:eastAsia="en-US"/>
        </w:rPr>
        <w:t xml:space="preserve">if the UE adjusts the power of PRACH transmission, </w:t>
      </w:r>
      <w:r w:rsidR="00905DD8">
        <w:rPr>
          <w:rFonts w:ascii="Times New Roman" w:eastAsia="游明朝" w:hAnsi="Times New Roman" w:hint="eastAsia"/>
          <w:b/>
          <w:kern w:val="0"/>
          <w:sz w:val="22"/>
          <w:szCs w:val="22"/>
          <w:lang w:val="en-GB" w:eastAsia="ja-JP"/>
        </w:rPr>
        <w:t>Layer 1 may notify higher layers to suspend the power ramping counter</w:t>
      </w:r>
      <w:r w:rsidRPr="00050518">
        <w:rPr>
          <w:rFonts w:ascii="Times New Roman" w:eastAsia="游明朝" w:hAnsi="Times New Roman" w:hint="eastAsia"/>
          <w:b/>
          <w:kern w:val="0"/>
          <w:sz w:val="22"/>
          <w:szCs w:val="22"/>
          <w:lang w:val="en-GB" w:eastAsia="en-US"/>
        </w:rPr>
        <w:t>.</w:t>
      </w:r>
    </w:p>
    <w:p w:rsidR="00050518" w:rsidRDefault="00050518" w:rsidP="00497C6F">
      <w:pPr>
        <w:spacing w:after="160" w:line="259" w:lineRule="auto"/>
        <w:contextualSpacing/>
        <w:rPr>
          <w:rFonts w:eastAsia="ＭＳ 明朝"/>
          <w:b/>
          <w:bCs/>
          <w:lang w:eastAsia="ja-JP"/>
        </w:rPr>
      </w:pPr>
    </w:p>
    <w:p w:rsidR="009731E3" w:rsidRDefault="009731E3" w:rsidP="009731E3">
      <w:pPr>
        <w:spacing w:afterLines="50" w:after="120"/>
        <w:jc w:val="both"/>
        <w:rPr>
          <w:rFonts w:eastAsia="游明朝"/>
          <w:b/>
          <w:sz w:val="22"/>
          <w:szCs w:val="22"/>
          <w:lang w:eastAsia="ja-JP"/>
        </w:rPr>
      </w:pPr>
      <w:r w:rsidRPr="001A2879">
        <w:rPr>
          <w:rFonts w:eastAsia="游明朝" w:hint="eastAsia"/>
          <w:b/>
          <w:sz w:val="22"/>
          <w:szCs w:val="22"/>
          <w:u w:val="single"/>
        </w:rPr>
        <w:t>Proposal 2</w:t>
      </w:r>
      <w:r>
        <w:rPr>
          <w:rFonts w:eastAsia="游明朝" w:hint="eastAsia"/>
          <w:b/>
          <w:sz w:val="22"/>
          <w:szCs w:val="22"/>
        </w:rPr>
        <w:t xml:space="preserve">: Following text proposal is applied to Section </w:t>
      </w:r>
      <w:r>
        <w:rPr>
          <w:rFonts w:eastAsia="游明朝" w:hint="eastAsia"/>
          <w:b/>
          <w:sz w:val="22"/>
          <w:szCs w:val="22"/>
          <w:lang w:eastAsia="ja-JP"/>
        </w:rPr>
        <w:t>7.5 and 7.6</w:t>
      </w:r>
      <w:r>
        <w:rPr>
          <w:rFonts w:eastAsia="游明朝" w:hint="eastAsia"/>
          <w:b/>
          <w:sz w:val="22"/>
          <w:szCs w:val="22"/>
        </w:rPr>
        <w:t xml:space="preserve"> in TS38.213</w:t>
      </w:r>
      <w:r w:rsidRPr="003D7D16">
        <w:rPr>
          <w:rFonts w:eastAsia="游明朝" w:hint="eastAsia"/>
          <w:b/>
          <w:sz w:val="22"/>
          <w:szCs w:val="22"/>
        </w:rPr>
        <w:t>.</w:t>
      </w:r>
    </w:p>
    <w:tbl>
      <w:tblPr>
        <w:tblStyle w:val="aff"/>
        <w:tblW w:w="0" w:type="auto"/>
        <w:tblInd w:w="0" w:type="dxa"/>
        <w:tblLook w:val="04A0" w:firstRow="1" w:lastRow="0" w:firstColumn="1" w:lastColumn="0" w:noHBand="0" w:noVBand="1"/>
      </w:tblPr>
      <w:tblGrid>
        <w:gridCol w:w="10170"/>
      </w:tblGrid>
      <w:tr w:rsidR="009731E3" w:rsidTr="001218D7">
        <w:tc>
          <w:tcPr>
            <w:tcW w:w="10170" w:type="dxa"/>
          </w:tcPr>
          <w:p w:rsidR="009731E3" w:rsidRPr="00295EFA" w:rsidRDefault="009731E3" w:rsidP="001218D7">
            <w:pPr>
              <w:keepNext/>
              <w:keepLines/>
              <w:spacing w:before="120" w:after="180"/>
              <w:outlineLvl w:val="1"/>
              <w:rPr>
                <w:rFonts w:ascii="Arial" w:eastAsia="游明朝" w:hAnsi="Arial"/>
                <w:sz w:val="32"/>
                <w:szCs w:val="20"/>
              </w:rPr>
            </w:pPr>
            <w:bookmarkStart w:id="1" w:name="_Toc517265040"/>
            <w:r w:rsidRPr="00295EFA">
              <w:rPr>
                <w:rFonts w:ascii="Arial" w:eastAsia="游明朝" w:hAnsi="Arial"/>
                <w:sz w:val="32"/>
                <w:szCs w:val="20"/>
              </w:rPr>
              <w:lastRenderedPageBreak/>
              <w:t>7.5</w:t>
            </w:r>
            <w:r w:rsidRPr="00295EFA">
              <w:rPr>
                <w:rFonts w:ascii="Arial" w:eastAsia="游明朝" w:hAnsi="Arial"/>
                <w:sz w:val="32"/>
                <w:szCs w:val="20"/>
              </w:rPr>
              <w:tab/>
              <w:t>Prioritizations for transmission power reductions</w:t>
            </w:r>
            <w:bookmarkEnd w:id="1"/>
          </w:p>
          <w:p w:rsidR="009731E3" w:rsidRDefault="009731E3" w:rsidP="001218D7">
            <w:pPr>
              <w:spacing w:before="120" w:after="180"/>
              <w:rPr>
                <w:sz w:val="22"/>
                <w:szCs w:val="22"/>
                <w:lang w:eastAsia="ja-JP"/>
              </w:rPr>
            </w:pPr>
            <w:r w:rsidRPr="009F2081">
              <w:rPr>
                <w:rFonts w:hint="eastAsia"/>
                <w:sz w:val="22"/>
                <w:szCs w:val="22"/>
              </w:rPr>
              <w:t>~</w:t>
            </w:r>
          </w:p>
          <w:p w:rsidR="009731E3" w:rsidRDefault="009731E3" w:rsidP="001218D7">
            <w:pPr>
              <w:spacing w:before="120" w:after="180"/>
              <w:rPr>
                <w:rFonts w:eastAsia="游明朝"/>
                <w:sz w:val="20"/>
                <w:szCs w:val="20"/>
                <w:lang w:eastAsia="ja-JP"/>
              </w:rPr>
            </w:pPr>
            <w:r w:rsidRPr="00295EFA">
              <w:rPr>
                <w:rFonts w:eastAsia="游明朝"/>
                <w:sz w:val="20"/>
                <w:szCs w:val="20"/>
              </w:rPr>
              <w:t xml:space="preserve">In case of same priority order and for operation with carrier aggregation, </w:t>
            </w:r>
            <w:r w:rsidRPr="00295EFA">
              <w:rPr>
                <w:rFonts w:eastAsia="游明朝"/>
                <w:sz w:val="20"/>
                <w:szCs w:val="20"/>
                <w:lang w:val="en-US"/>
              </w:rPr>
              <w:t xml:space="preserve">the UE prioritizes power allocation for </w:t>
            </w:r>
            <w:r w:rsidRPr="00295EFA">
              <w:rPr>
                <w:rFonts w:eastAsia="游明朝"/>
                <w:sz w:val="20"/>
                <w:szCs w:val="20"/>
              </w:rPr>
              <w:t>transmission</w:t>
            </w:r>
            <w:r w:rsidRPr="00295EFA">
              <w:rPr>
                <w:rFonts w:eastAsia="游明朝"/>
                <w:sz w:val="20"/>
                <w:szCs w:val="20"/>
                <w:lang w:val="en-US"/>
              </w:rPr>
              <w:t>s</w:t>
            </w:r>
            <w:r w:rsidRPr="00295EFA">
              <w:rPr>
                <w:rFonts w:eastAsia="游明朝"/>
                <w:sz w:val="20"/>
                <w:szCs w:val="20"/>
              </w:rPr>
              <w:t xml:space="preserve"> on the primary cell of the MCG or the SCG over transmission</w:t>
            </w:r>
            <w:r w:rsidRPr="00295EFA">
              <w:rPr>
                <w:rFonts w:eastAsia="游明朝"/>
                <w:sz w:val="20"/>
                <w:szCs w:val="20"/>
                <w:lang w:val="en-US"/>
              </w:rPr>
              <w:t>s</w:t>
            </w:r>
            <w:r w:rsidRPr="00295EFA">
              <w:rPr>
                <w:rFonts w:eastAsia="游明朝"/>
                <w:sz w:val="20"/>
                <w:szCs w:val="20"/>
              </w:rPr>
              <w:t xml:space="preserve"> on a secondary cell and </w:t>
            </w:r>
            <w:r w:rsidRPr="00295EFA">
              <w:rPr>
                <w:rFonts w:eastAsia="游明朝"/>
                <w:sz w:val="20"/>
                <w:szCs w:val="20"/>
                <w:lang w:val="en-US"/>
              </w:rPr>
              <w:t xml:space="preserve">prioritizes power allocation for </w:t>
            </w:r>
            <w:r w:rsidRPr="00295EFA">
              <w:rPr>
                <w:rFonts w:eastAsia="游明朝"/>
                <w:sz w:val="20"/>
                <w:szCs w:val="20"/>
              </w:rPr>
              <w:t>transmission</w:t>
            </w:r>
            <w:r w:rsidRPr="00295EFA">
              <w:rPr>
                <w:rFonts w:eastAsia="游明朝"/>
                <w:sz w:val="20"/>
                <w:szCs w:val="20"/>
                <w:lang w:val="en-US"/>
              </w:rPr>
              <w:t>s</w:t>
            </w:r>
            <w:r w:rsidRPr="00295EFA">
              <w:rPr>
                <w:rFonts w:eastAsia="游明朝"/>
                <w:sz w:val="20"/>
                <w:szCs w:val="20"/>
              </w:rPr>
              <w:t xml:space="preserve"> on the PCell over transmission</w:t>
            </w:r>
            <w:r w:rsidRPr="00295EFA">
              <w:rPr>
                <w:rFonts w:eastAsia="游明朝"/>
                <w:sz w:val="20"/>
                <w:szCs w:val="20"/>
                <w:lang w:val="en-US"/>
              </w:rPr>
              <w:t>s</w:t>
            </w:r>
            <w:r w:rsidRPr="00295EFA">
              <w:rPr>
                <w:rFonts w:eastAsia="游明朝"/>
                <w:sz w:val="20"/>
                <w:szCs w:val="20"/>
              </w:rPr>
              <w:t xml:space="preserve"> on the PSCell.</w:t>
            </w:r>
            <w:r w:rsidRPr="00295EFA">
              <w:rPr>
                <w:rFonts w:eastAsia="游明朝"/>
                <w:sz w:val="20"/>
                <w:szCs w:val="20"/>
                <w:lang w:val="en-US"/>
              </w:rPr>
              <w:t xml:space="preserve"> </w:t>
            </w:r>
            <w:r w:rsidRPr="00295EFA">
              <w:rPr>
                <w:rFonts w:eastAsia="游明朝"/>
                <w:sz w:val="20"/>
                <w:szCs w:val="20"/>
              </w:rPr>
              <w:t xml:space="preserve">In case of same priority order and for operation with two UL carriers, the </w:t>
            </w:r>
            <w:r w:rsidRPr="00295EFA">
              <w:rPr>
                <w:rFonts w:eastAsia="游明朝"/>
                <w:sz w:val="20"/>
                <w:szCs w:val="20"/>
                <w:lang w:val="en-US"/>
              </w:rPr>
              <w:t xml:space="preserve">UE prioritizes power allocation for transmissions on the </w:t>
            </w:r>
            <w:r w:rsidRPr="00295EFA">
              <w:rPr>
                <w:rFonts w:eastAsia="游明朝"/>
                <w:sz w:val="20"/>
                <w:szCs w:val="20"/>
              </w:rPr>
              <w:t>carrier</w:t>
            </w:r>
            <w:r w:rsidRPr="00295EFA">
              <w:rPr>
                <w:rFonts w:eastAsia="游明朝"/>
                <w:sz w:val="20"/>
                <w:szCs w:val="20"/>
                <w:lang w:val="en-US"/>
              </w:rPr>
              <w:t xml:space="preserve"> where the UE is configured to transmit PUCCH. </w:t>
            </w:r>
            <w:r w:rsidRPr="00295EFA">
              <w:rPr>
                <w:rFonts w:eastAsia="游明朝"/>
                <w:sz w:val="20"/>
                <w:szCs w:val="20"/>
              </w:rPr>
              <w:t xml:space="preserve">If </w:t>
            </w:r>
            <w:r w:rsidRPr="00295EFA">
              <w:rPr>
                <w:rFonts w:eastAsia="游明朝"/>
                <w:iCs/>
                <w:sz w:val="20"/>
                <w:szCs w:val="20"/>
              </w:rPr>
              <w:t>PUCCH</w:t>
            </w:r>
            <w:r w:rsidRPr="00295EFA">
              <w:rPr>
                <w:rFonts w:eastAsia="游明朝"/>
                <w:sz w:val="20"/>
                <w:szCs w:val="20"/>
              </w:rPr>
              <w:t xml:space="preserve"> is not configured for any of the </w:t>
            </w:r>
            <w:r w:rsidRPr="00295EFA">
              <w:rPr>
                <w:rFonts w:eastAsia="游明朝"/>
                <w:iCs/>
                <w:sz w:val="20"/>
                <w:szCs w:val="20"/>
              </w:rPr>
              <w:t xml:space="preserve">two UL carriers, the </w:t>
            </w:r>
            <w:r w:rsidRPr="00295EFA">
              <w:rPr>
                <w:rFonts w:eastAsia="游明朝"/>
                <w:iCs/>
                <w:sz w:val="20"/>
                <w:szCs w:val="20"/>
                <w:lang w:val="en-US"/>
              </w:rPr>
              <w:t>UE prioritizes power allocation for transmissions on</w:t>
            </w:r>
            <w:r w:rsidRPr="00295EFA">
              <w:rPr>
                <w:rFonts w:eastAsia="游明朝"/>
                <w:sz w:val="20"/>
                <w:szCs w:val="20"/>
              </w:rPr>
              <w:t xml:space="preserve"> the non-supplementary UL carrier.</w:t>
            </w:r>
          </w:p>
          <w:p w:rsidR="009731E3" w:rsidRPr="00295EFA" w:rsidRDefault="009731E3" w:rsidP="001218D7">
            <w:pPr>
              <w:spacing w:before="120" w:after="180"/>
              <w:rPr>
                <w:rFonts w:eastAsia="游明朝"/>
                <w:color w:val="FF0000"/>
                <w:sz w:val="20"/>
                <w:szCs w:val="20"/>
                <w:u w:val="single"/>
                <w:lang w:eastAsia="ja-JP"/>
              </w:rPr>
            </w:pPr>
            <w:r w:rsidRPr="00E87D5E">
              <w:rPr>
                <w:rFonts w:eastAsia="游明朝"/>
                <w:color w:val="FF0000"/>
                <w:sz w:val="20"/>
                <w:szCs w:val="20"/>
                <w:u w:val="single"/>
                <w:lang w:eastAsia="ja-JP"/>
              </w:rPr>
              <w:t>If the UE</w:t>
            </w:r>
            <w:r>
              <w:rPr>
                <w:rFonts w:eastAsia="游明朝"/>
                <w:color w:val="FF0000"/>
                <w:sz w:val="20"/>
                <w:szCs w:val="20"/>
                <w:u w:val="single"/>
                <w:lang w:eastAsia="ja-JP"/>
              </w:rPr>
              <w:t xml:space="preserve"> drops the PRACH transmission, </w:t>
            </w:r>
            <w:r>
              <w:rPr>
                <w:rFonts w:eastAsia="游明朝" w:hint="eastAsia"/>
                <w:color w:val="FF0000"/>
                <w:sz w:val="20"/>
                <w:szCs w:val="20"/>
                <w:u w:val="single"/>
                <w:lang w:eastAsia="ja-JP"/>
              </w:rPr>
              <w:t>L</w:t>
            </w:r>
            <w:r w:rsidRPr="00E87D5E">
              <w:rPr>
                <w:rFonts w:eastAsia="游明朝"/>
                <w:color w:val="FF0000"/>
                <w:sz w:val="20"/>
                <w:szCs w:val="20"/>
                <w:u w:val="single"/>
                <w:lang w:eastAsia="ja-JP"/>
              </w:rPr>
              <w:t xml:space="preserve">ayer 1 notifies higher layers to suspend the power ramping counter as described in [11, TS 38.321]. If the UE adjusts the power of PRACH transmission, Layer 1 </w:t>
            </w:r>
            <w:r>
              <w:rPr>
                <w:rFonts w:eastAsia="游明朝" w:hint="eastAsia"/>
                <w:color w:val="FF0000"/>
                <w:sz w:val="20"/>
                <w:szCs w:val="20"/>
                <w:u w:val="single"/>
                <w:lang w:eastAsia="ja-JP"/>
              </w:rPr>
              <w:t xml:space="preserve">may </w:t>
            </w:r>
            <w:r>
              <w:rPr>
                <w:rFonts w:eastAsia="游明朝"/>
                <w:color w:val="FF0000"/>
                <w:sz w:val="20"/>
                <w:szCs w:val="20"/>
                <w:u w:val="single"/>
                <w:lang w:eastAsia="ja-JP"/>
              </w:rPr>
              <w:t>notif</w:t>
            </w:r>
            <w:r>
              <w:rPr>
                <w:rFonts w:eastAsia="游明朝" w:hint="eastAsia"/>
                <w:color w:val="FF0000"/>
                <w:sz w:val="20"/>
                <w:szCs w:val="20"/>
                <w:u w:val="single"/>
                <w:lang w:eastAsia="ja-JP"/>
              </w:rPr>
              <w:t>y</w:t>
            </w:r>
            <w:r w:rsidRPr="00E87D5E">
              <w:rPr>
                <w:rFonts w:eastAsia="游明朝"/>
                <w:color w:val="FF0000"/>
                <w:sz w:val="20"/>
                <w:szCs w:val="20"/>
                <w:u w:val="single"/>
                <w:lang w:eastAsia="ja-JP"/>
              </w:rPr>
              <w:t xml:space="preserve"> higher layers to suspend the power ramping counter as described in [11, TS 38.321].</w:t>
            </w:r>
          </w:p>
          <w:p w:rsidR="009731E3" w:rsidRPr="00295EFA" w:rsidRDefault="009731E3" w:rsidP="001218D7">
            <w:pPr>
              <w:keepNext/>
              <w:keepLines/>
              <w:spacing w:before="120" w:after="180"/>
              <w:outlineLvl w:val="1"/>
              <w:rPr>
                <w:rFonts w:ascii="Arial" w:eastAsia="游明朝" w:hAnsi="Arial"/>
                <w:sz w:val="32"/>
                <w:szCs w:val="20"/>
              </w:rPr>
            </w:pPr>
            <w:bookmarkStart w:id="2" w:name="_Toc517265041"/>
            <w:r w:rsidRPr="00295EFA">
              <w:rPr>
                <w:rFonts w:ascii="Arial" w:eastAsia="游明朝" w:hAnsi="Arial"/>
                <w:sz w:val="32"/>
                <w:szCs w:val="20"/>
              </w:rPr>
              <w:t>7.6</w:t>
            </w:r>
            <w:r w:rsidRPr="00295EFA">
              <w:rPr>
                <w:rFonts w:ascii="Arial" w:eastAsia="游明朝" w:hAnsi="Arial"/>
                <w:sz w:val="32"/>
                <w:szCs w:val="20"/>
              </w:rPr>
              <w:tab/>
              <w:t>Dual connectivity</w:t>
            </w:r>
            <w:bookmarkEnd w:id="2"/>
          </w:p>
          <w:p w:rsidR="009731E3" w:rsidRPr="00295EFA" w:rsidRDefault="009731E3" w:rsidP="001218D7">
            <w:pPr>
              <w:keepNext/>
              <w:keepLines/>
              <w:spacing w:before="120" w:after="180"/>
              <w:outlineLvl w:val="2"/>
              <w:rPr>
                <w:rFonts w:ascii="Arial" w:eastAsia="游明朝" w:hAnsi="Arial"/>
                <w:sz w:val="28"/>
                <w:szCs w:val="20"/>
              </w:rPr>
            </w:pPr>
            <w:bookmarkStart w:id="3" w:name="_Toc517265042"/>
            <w:r w:rsidRPr="00295EFA">
              <w:rPr>
                <w:rFonts w:ascii="Arial" w:eastAsia="游明朝" w:hAnsi="Arial"/>
                <w:sz w:val="28"/>
                <w:szCs w:val="20"/>
              </w:rPr>
              <w:t>7.6.1</w:t>
            </w:r>
            <w:r w:rsidRPr="00295EFA">
              <w:rPr>
                <w:rFonts w:ascii="Arial" w:eastAsia="游明朝" w:hAnsi="Arial"/>
                <w:sz w:val="28"/>
                <w:szCs w:val="20"/>
              </w:rPr>
              <w:tab/>
              <w:t>EN-DC</w:t>
            </w:r>
            <w:bookmarkEnd w:id="3"/>
          </w:p>
          <w:p w:rsidR="009731E3" w:rsidRPr="009F2081" w:rsidRDefault="009731E3" w:rsidP="001218D7">
            <w:pPr>
              <w:spacing w:before="120" w:afterLines="50" w:after="120"/>
              <w:rPr>
                <w:rFonts w:eastAsia="游明朝"/>
                <w:sz w:val="22"/>
                <w:szCs w:val="22"/>
              </w:rPr>
            </w:pPr>
            <w:r w:rsidRPr="009F2081">
              <w:rPr>
                <w:rFonts w:eastAsia="游明朝" w:hint="eastAsia"/>
                <w:sz w:val="22"/>
                <w:szCs w:val="22"/>
              </w:rPr>
              <w:t>~</w:t>
            </w:r>
          </w:p>
          <w:p w:rsidR="009731E3" w:rsidRDefault="009731E3" w:rsidP="001218D7">
            <w:pPr>
              <w:spacing w:before="120" w:after="180"/>
              <w:ind w:left="568" w:hanging="284"/>
              <w:rPr>
                <w:rFonts w:eastAsia="游明朝"/>
                <w:sz w:val="20"/>
                <w:szCs w:val="20"/>
                <w:lang w:val="x-none" w:eastAsia="ja-JP"/>
              </w:rPr>
            </w:pPr>
            <w:r w:rsidRPr="00295EFA">
              <w:rPr>
                <w:rFonts w:eastAsia="游明朝"/>
                <w:sz w:val="20"/>
                <w:szCs w:val="20"/>
                <w:lang w:val="x-none"/>
              </w:rPr>
              <w:t>-</w:t>
            </w:r>
            <w:r w:rsidRPr="00295EFA">
              <w:rPr>
                <w:rFonts w:eastAsia="游明朝"/>
                <w:sz w:val="20"/>
                <w:szCs w:val="20"/>
                <w:lang w:val="x-none"/>
              </w:rPr>
              <w:tab/>
              <w:t xml:space="preserve">If the UE </w:t>
            </w:r>
            <w:r w:rsidRPr="00295EFA">
              <w:rPr>
                <w:rFonts w:eastAsia="游明朝"/>
                <w:sz w:val="20"/>
                <w:szCs w:val="20"/>
                <w:lang w:val="en-US"/>
              </w:rPr>
              <w:t xml:space="preserve">does </w:t>
            </w:r>
            <w:r w:rsidRPr="00295EFA">
              <w:rPr>
                <w:rFonts w:eastAsia="游明朝"/>
                <w:sz w:val="20"/>
                <w:szCs w:val="20"/>
                <w:lang w:val="x-none" w:eastAsia="ja-JP"/>
              </w:rPr>
              <w:t>not indicate a capability for dynamic power sharing</w:t>
            </w:r>
            <w:r w:rsidRPr="00295EFA">
              <w:rPr>
                <w:rFonts w:eastAsia="游明朝"/>
                <w:sz w:val="20"/>
                <w:szCs w:val="20"/>
                <w:lang w:val="en-US" w:eastAsia="ja-JP"/>
              </w:rPr>
              <w:t xml:space="preserve"> between E-UTRA and NR, the UE expects to be configured </w:t>
            </w:r>
            <w:r w:rsidRPr="00295EFA">
              <w:rPr>
                <w:rFonts w:eastAsia="游明朝" w:hint="eastAsia"/>
                <w:sz w:val="20"/>
                <w:szCs w:val="20"/>
                <w:lang w:val="x-none" w:eastAsia="zh-CN"/>
              </w:rPr>
              <w:t xml:space="preserve">with </w:t>
            </w:r>
            <w:r w:rsidRPr="00295EFA">
              <w:rPr>
                <w:rFonts w:eastAsia="游明朝"/>
                <w:sz w:val="20"/>
                <w:szCs w:val="20"/>
                <w:lang w:val="x-none"/>
              </w:rPr>
              <w:t>reference TDD configuration</w:t>
            </w:r>
            <w:r w:rsidRPr="00295EFA">
              <w:rPr>
                <w:rFonts w:eastAsia="游明朝" w:hint="eastAsia"/>
                <w:sz w:val="20"/>
                <w:szCs w:val="20"/>
                <w:lang w:val="x-none" w:eastAsia="zh-CN"/>
              </w:rPr>
              <w:t xml:space="preserve"> </w:t>
            </w:r>
            <w:r w:rsidRPr="00295EFA">
              <w:rPr>
                <w:rFonts w:eastAsia="游明朝"/>
                <w:sz w:val="20"/>
                <w:szCs w:val="20"/>
                <w:lang w:val="en-US" w:eastAsia="zh-CN"/>
              </w:rPr>
              <w:t xml:space="preserve">for E-UTRA (by higher layer parameter </w:t>
            </w:r>
            <w:r w:rsidRPr="00295EFA">
              <w:rPr>
                <w:rFonts w:eastAsia="游明朝"/>
                <w:i/>
                <w:iCs/>
                <w:sz w:val="20"/>
                <w:szCs w:val="20"/>
                <w:lang w:val="x-none" w:eastAsia="zh-CN"/>
              </w:rPr>
              <w:t>tdm-PatternConfig-r15</w:t>
            </w:r>
            <w:r w:rsidRPr="00295EFA">
              <w:rPr>
                <w:rFonts w:eastAsia="游明朝" w:hint="eastAsia"/>
                <w:sz w:val="20"/>
                <w:szCs w:val="20"/>
                <w:lang w:val="en-US" w:eastAsia="zh-CN"/>
              </w:rPr>
              <w:t xml:space="preserve"> </w:t>
            </w:r>
            <w:r w:rsidRPr="00295EFA">
              <w:rPr>
                <w:rFonts w:eastAsia="游明朝"/>
                <w:sz w:val="20"/>
                <w:szCs w:val="20"/>
                <w:lang w:val="en-US" w:eastAsia="zh-CN"/>
              </w:rPr>
              <w:t xml:space="preserve">in </w:t>
            </w:r>
            <w:r w:rsidRPr="00295EFA">
              <w:rPr>
                <w:rFonts w:eastAsia="游明朝" w:hint="eastAsia"/>
                <w:sz w:val="20"/>
                <w:szCs w:val="20"/>
                <w:lang w:val="x-none" w:eastAsia="zh-CN"/>
              </w:rPr>
              <w:t>[13, TS</w:t>
            </w:r>
            <w:r w:rsidRPr="00295EFA">
              <w:rPr>
                <w:rFonts w:eastAsia="游明朝"/>
                <w:sz w:val="20"/>
                <w:szCs w:val="20"/>
                <w:lang w:val="x-none" w:eastAsia="zh-CN"/>
              </w:rPr>
              <w:t xml:space="preserve"> </w:t>
            </w:r>
            <w:r w:rsidRPr="00295EFA">
              <w:rPr>
                <w:rFonts w:eastAsia="游明朝" w:hint="eastAsia"/>
                <w:sz w:val="20"/>
                <w:szCs w:val="20"/>
                <w:lang w:val="x-none" w:eastAsia="zh-CN"/>
              </w:rPr>
              <w:t>36.213]</w:t>
            </w:r>
            <w:r w:rsidRPr="00295EFA">
              <w:rPr>
                <w:rFonts w:eastAsia="游明朝"/>
                <w:sz w:val="20"/>
                <w:szCs w:val="20"/>
                <w:lang w:val="en-US" w:eastAsia="zh-CN"/>
              </w:rPr>
              <w:t>).</w:t>
            </w:r>
            <w:r w:rsidRPr="00295EFA">
              <w:rPr>
                <w:rFonts w:eastAsia="游明朝"/>
                <w:sz w:val="20"/>
                <w:szCs w:val="20"/>
                <w:lang w:val="x-none"/>
              </w:rPr>
              <w:t xml:space="preserve"> </w:t>
            </w:r>
          </w:p>
          <w:p w:rsidR="009731E3" w:rsidRPr="00295EFA" w:rsidRDefault="009731E3" w:rsidP="001218D7">
            <w:pPr>
              <w:spacing w:before="120" w:after="180"/>
              <w:rPr>
                <w:rFonts w:eastAsia="游明朝"/>
                <w:color w:val="FF0000"/>
                <w:sz w:val="20"/>
                <w:szCs w:val="20"/>
                <w:u w:val="single"/>
                <w:lang w:eastAsia="ja-JP"/>
              </w:rPr>
            </w:pPr>
            <w:r w:rsidRPr="00E87D5E">
              <w:rPr>
                <w:rFonts w:eastAsia="游明朝"/>
                <w:color w:val="FF0000"/>
                <w:sz w:val="20"/>
                <w:szCs w:val="20"/>
                <w:u w:val="single"/>
                <w:lang w:eastAsia="ja-JP"/>
              </w:rPr>
              <w:t>If the UE</w:t>
            </w:r>
            <w:r>
              <w:rPr>
                <w:rFonts w:eastAsia="游明朝"/>
                <w:color w:val="FF0000"/>
                <w:sz w:val="20"/>
                <w:szCs w:val="20"/>
                <w:u w:val="single"/>
                <w:lang w:eastAsia="ja-JP"/>
              </w:rPr>
              <w:t xml:space="preserve"> drops the PRACH transmission, </w:t>
            </w:r>
            <w:r>
              <w:rPr>
                <w:rFonts w:eastAsia="游明朝" w:hint="eastAsia"/>
                <w:color w:val="FF0000"/>
                <w:sz w:val="20"/>
                <w:szCs w:val="20"/>
                <w:u w:val="single"/>
                <w:lang w:eastAsia="ja-JP"/>
              </w:rPr>
              <w:t>L</w:t>
            </w:r>
            <w:r w:rsidRPr="00E87D5E">
              <w:rPr>
                <w:rFonts w:eastAsia="游明朝"/>
                <w:color w:val="FF0000"/>
                <w:sz w:val="20"/>
                <w:szCs w:val="20"/>
                <w:u w:val="single"/>
                <w:lang w:eastAsia="ja-JP"/>
              </w:rPr>
              <w:t xml:space="preserve">ayer 1 notifies higher layers to suspend the power ramping counter as described in [11, TS 38.321]. If the UE adjusts the power of PRACH transmission, Layer 1 </w:t>
            </w:r>
            <w:r>
              <w:rPr>
                <w:rFonts w:eastAsia="游明朝" w:hint="eastAsia"/>
                <w:color w:val="FF0000"/>
                <w:sz w:val="20"/>
                <w:szCs w:val="20"/>
                <w:u w:val="single"/>
                <w:lang w:eastAsia="ja-JP"/>
              </w:rPr>
              <w:t xml:space="preserve">may </w:t>
            </w:r>
            <w:r>
              <w:rPr>
                <w:rFonts w:eastAsia="游明朝"/>
                <w:color w:val="FF0000"/>
                <w:sz w:val="20"/>
                <w:szCs w:val="20"/>
                <w:u w:val="single"/>
                <w:lang w:eastAsia="ja-JP"/>
              </w:rPr>
              <w:t>notif</w:t>
            </w:r>
            <w:r>
              <w:rPr>
                <w:rFonts w:eastAsia="游明朝" w:hint="eastAsia"/>
                <w:color w:val="FF0000"/>
                <w:sz w:val="20"/>
                <w:szCs w:val="20"/>
                <w:u w:val="single"/>
                <w:lang w:eastAsia="ja-JP"/>
              </w:rPr>
              <w:t>y</w:t>
            </w:r>
            <w:r w:rsidRPr="00E87D5E">
              <w:rPr>
                <w:rFonts w:eastAsia="游明朝"/>
                <w:color w:val="FF0000"/>
                <w:sz w:val="20"/>
                <w:szCs w:val="20"/>
                <w:u w:val="single"/>
                <w:lang w:eastAsia="ja-JP"/>
              </w:rPr>
              <w:t xml:space="preserve"> higher layers to suspend the power ramping counter as described in [11, TS 38.321].</w:t>
            </w:r>
          </w:p>
          <w:p w:rsidR="009731E3" w:rsidRPr="00295EFA" w:rsidRDefault="009731E3" w:rsidP="001218D7">
            <w:pPr>
              <w:spacing w:before="120" w:afterLines="50" w:after="120"/>
              <w:rPr>
                <w:sz w:val="22"/>
                <w:szCs w:val="22"/>
                <w:lang w:val="x-none"/>
              </w:rPr>
            </w:pPr>
            <w:r w:rsidRPr="009F2081">
              <w:rPr>
                <w:rFonts w:hint="eastAsia"/>
                <w:sz w:val="22"/>
                <w:szCs w:val="22"/>
              </w:rPr>
              <w:t>~</w:t>
            </w:r>
          </w:p>
        </w:tc>
      </w:tr>
    </w:tbl>
    <w:p w:rsidR="009731E3" w:rsidRPr="00497C6F" w:rsidRDefault="009731E3" w:rsidP="00497C6F">
      <w:pPr>
        <w:spacing w:after="160" w:line="259" w:lineRule="auto"/>
        <w:contextualSpacing/>
        <w:rPr>
          <w:rFonts w:eastAsia="ＭＳ 明朝"/>
          <w:b/>
          <w:bCs/>
          <w:lang w:eastAsia="ja-JP"/>
        </w:rPr>
      </w:pPr>
    </w:p>
    <w:p w:rsidR="00B66718" w:rsidRDefault="00CB7247" w:rsidP="00305C5A">
      <w:pPr>
        <w:pStyle w:val="2"/>
        <w:numPr>
          <w:ilvl w:val="1"/>
          <w:numId w:val="10"/>
        </w:numPr>
        <w:spacing w:after="240" w:line="240" w:lineRule="auto"/>
        <w:rPr>
          <w:b/>
          <w:lang w:val="en-US" w:eastAsia="ja-JP"/>
        </w:rPr>
      </w:pPr>
      <w:r>
        <w:rPr>
          <w:rFonts w:hint="eastAsia"/>
          <w:b/>
          <w:lang w:val="en-US" w:eastAsia="ja-JP"/>
        </w:rPr>
        <w:t>Remaining issues related to CORESET/Search space</w:t>
      </w:r>
    </w:p>
    <w:p w:rsidR="00A966C0" w:rsidRDefault="00B66718" w:rsidP="00305C5A">
      <w:pPr>
        <w:pStyle w:val="2"/>
        <w:numPr>
          <w:ilvl w:val="2"/>
          <w:numId w:val="10"/>
        </w:numPr>
        <w:spacing w:after="240" w:line="240" w:lineRule="auto"/>
        <w:rPr>
          <w:lang w:val="en-US" w:eastAsia="ja-JP"/>
        </w:rPr>
      </w:pPr>
      <w:r w:rsidRPr="00B66718">
        <w:rPr>
          <w:rFonts w:hint="eastAsia"/>
          <w:lang w:val="en-US"/>
        </w:rPr>
        <w:t>TCI-state configuration/indication for CORESET#0</w:t>
      </w:r>
    </w:p>
    <w:p w:rsidR="00A966C0" w:rsidRDefault="00A966C0" w:rsidP="00A966C0">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here was a long time </w:t>
      </w:r>
      <w:r>
        <w:rPr>
          <w:rFonts w:eastAsiaTheme="minorEastAsia" w:hint="eastAsia"/>
          <w:sz w:val="22"/>
          <w:lang w:val="en-US" w:eastAsia="ja-JP"/>
        </w:rPr>
        <w:t xml:space="preserve">joint </w:t>
      </w:r>
      <w:r>
        <w:rPr>
          <w:rFonts w:eastAsiaTheme="minorEastAsia" w:hint="eastAsia"/>
          <w:sz w:val="22"/>
          <w:lang w:val="en-US"/>
        </w:rPr>
        <w:t>discussion</w:t>
      </w:r>
      <w:r>
        <w:rPr>
          <w:rFonts w:eastAsiaTheme="minorEastAsia" w:hint="eastAsia"/>
          <w:sz w:val="22"/>
          <w:lang w:val="en-US" w:eastAsia="ja-JP"/>
        </w:rPr>
        <w:t xml:space="preserve"> among control/MIMO/initial access</w:t>
      </w:r>
      <w:r>
        <w:rPr>
          <w:rFonts w:eastAsiaTheme="minorEastAsia" w:hint="eastAsia"/>
          <w:sz w:val="22"/>
          <w:lang w:val="en-US"/>
        </w:rPr>
        <w:t xml:space="preserve"> on whether to support dedicated configuration of TCI-state for CORESET#0, and RAN1 reached following conclusion at the RAN1#94 meeting:</w:t>
      </w:r>
    </w:p>
    <w:tbl>
      <w:tblPr>
        <w:tblStyle w:val="aff"/>
        <w:tblW w:w="0" w:type="auto"/>
        <w:tblInd w:w="0" w:type="dxa"/>
        <w:tblLook w:val="04A0" w:firstRow="1" w:lastRow="0" w:firstColumn="1" w:lastColumn="0" w:noHBand="0" w:noVBand="1"/>
      </w:tblPr>
      <w:tblGrid>
        <w:gridCol w:w="10170"/>
      </w:tblGrid>
      <w:tr w:rsidR="00A966C0" w:rsidTr="001218D7">
        <w:tc>
          <w:tcPr>
            <w:tcW w:w="10170" w:type="dxa"/>
          </w:tcPr>
          <w:p w:rsidR="00A966C0" w:rsidRPr="00450948" w:rsidRDefault="00A966C0" w:rsidP="001218D7">
            <w:pPr>
              <w:snapToGrid w:val="0"/>
              <w:spacing w:before="120" w:after="120"/>
              <w:rPr>
                <w:rFonts w:ascii="Times" w:eastAsia="Batang" w:hAnsi="Times"/>
                <w:b/>
                <w:sz w:val="20"/>
                <w:u w:val="single"/>
              </w:rPr>
            </w:pPr>
            <w:r w:rsidRPr="00450948">
              <w:rPr>
                <w:rFonts w:ascii="Times" w:eastAsia="Batang" w:hAnsi="Times"/>
                <w:b/>
                <w:sz w:val="20"/>
                <w:u w:val="single"/>
              </w:rPr>
              <w:t>Conclusion:</w:t>
            </w:r>
          </w:p>
          <w:p w:rsidR="00A966C0" w:rsidRPr="00450948" w:rsidRDefault="00A966C0" w:rsidP="00305C5A">
            <w:pPr>
              <w:widowControl/>
              <w:numPr>
                <w:ilvl w:val="0"/>
                <w:numId w:val="12"/>
              </w:numPr>
              <w:overflowPunct w:val="0"/>
              <w:snapToGrid w:val="0"/>
              <w:spacing w:before="120" w:after="120"/>
              <w:jc w:val="left"/>
              <w:textAlignment w:val="baseline"/>
              <w:rPr>
                <w:rFonts w:ascii="Times" w:eastAsia="Batang" w:hAnsi="Times"/>
                <w:sz w:val="20"/>
              </w:rPr>
            </w:pPr>
            <w:r w:rsidRPr="00450948">
              <w:rPr>
                <w:rFonts w:ascii="Times" w:eastAsia="Batang" w:hAnsi="Times"/>
                <w:sz w:val="20"/>
              </w:rPr>
              <w:t>No new RRC signaling for TCI-state configuration for the CORESET#0 is introduced.</w:t>
            </w:r>
          </w:p>
          <w:p w:rsidR="00A966C0" w:rsidRPr="00450948" w:rsidRDefault="00A966C0" w:rsidP="00305C5A">
            <w:pPr>
              <w:widowControl/>
              <w:numPr>
                <w:ilvl w:val="0"/>
                <w:numId w:val="12"/>
              </w:numPr>
              <w:overflowPunct w:val="0"/>
              <w:snapToGrid w:val="0"/>
              <w:spacing w:before="120" w:after="120"/>
              <w:jc w:val="left"/>
              <w:textAlignment w:val="baseline"/>
              <w:rPr>
                <w:rFonts w:ascii="Times" w:eastAsia="Batang" w:hAnsi="Times"/>
                <w:sz w:val="20"/>
              </w:rPr>
            </w:pPr>
            <w:r w:rsidRPr="00450948">
              <w:rPr>
                <w:rFonts w:ascii="Times" w:eastAsia="Batang" w:hAnsi="Times"/>
                <w:sz w:val="20"/>
              </w:rPr>
              <w:t>No new MAC-CE for TCI-state indication for the CORESET#0 is introduced.</w:t>
            </w:r>
          </w:p>
          <w:p w:rsidR="00A966C0" w:rsidRPr="00450948" w:rsidRDefault="00A966C0" w:rsidP="00305C5A">
            <w:pPr>
              <w:widowControl/>
              <w:numPr>
                <w:ilvl w:val="0"/>
                <w:numId w:val="12"/>
              </w:numPr>
              <w:overflowPunct w:val="0"/>
              <w:snapToGrid w:val="0"/>
              <w:spacing w:before="120" w:after="120"/>
              <w:jc w:val="left"/>
              <w:textAlignment w:val="baseline"/>
              <w:rPr>
                <w:rFonts w:ascii="Times" w:eastAsia="Batang" w:hAnsi="Times"/>
                <w:sz w:val="20"/>
              </w:rPr>
            </w:pPr>
            <w:r w:rsidRPr="00450948">
              <w:rPr>
                <w:rFonts w:ascii="Times" w:eastAsia="Batang" w:hAnsi="Times"/>
                <w:sz w:val="20"/>
              </w:rPr>
              <w:t>FFS: Whether the existing RRC configuration and/or existing MAC-CE field can be used to configure/indicate dedicated TCI-state or SSB index for the CORESET#0</w:t>
            </w:r>
          </w:p>
          <w:p w:rsidR="00A966C0" w:rsidRPr="00450948" w:rsidRDefault="00A966C0" w:rsidP="00305C5A">
            <w:pPr>
              <w:widowControl/>
              <w:numPr>
                <w:ilvl w:val="0"/>
                <w:numId w:val="12"/>
              </w:numPr>
              <w:overflowPunct w:val="0"/>
              <w:snapToGrid w:val="0"/>
              <w:spacing w:before="120" w:after="120"/>
              <w:jc w:val="left"/>
              <w:textAlignment w:val="baseline"/>
              <w:rPr>
                <w:rFonts w:ascii="Times" w:eastAsia="Batang" w:hAnsi="Times"/>
                <w:sz w:val="20"/>
              </w:rPr>
            </w:pPr>
            <w:r w:rsidRPr="00450948">
              <w:rPr>
                <w:rFonts w:ascii="Times" w:eastAsia="Batang" w:hAnsi="Times"/>
                <w:sz w:val="20"/>
              </w:rPr>
              <w:t>FFS: Whether/how to support BFR for the CORESET#0</w:t>
            </w:r>
          </w:p>
        </w:tc>
      </w:tr>
    </w:tbl>
    <w:p w:rsidR="00A966C0" w:rsidRDefault="00A966C0" w:rsidP="00A966C0">
      <w:pPr>
        <w:spacing w:afterLines="50" w:after="120"/>
        <w:jc w:val="both"/>
        <w:rPr>
          <w:rFonts w:eastAsiaTheme="minorEastAsia"/>
          <w:sz w:val="22"/>
          <w:lang w:val="en-US"/>
        </w:rPr>
      </w:pPr>
    </w:p>
    <w:p w:rsidR="00A966C0" w:rsidRDefault="00A966C0" w:rsidP="00A966C0">
      <w:pPr>
        <w:spacing w:afterLines="50" w:after="120"/>
        <w:jc w:val="both"/>
        <w:rPr>
          <w:rFonts w:eastAsiaTheme="minorEastAsia"/>
          <w:sz w:val="22"/>
          <w:lang w:val="en-US"/>
        </w:rPr>
      </w:pPr>
      <w:r>
        <w:rPr>
          <w:rFonts w:eastAsiaTheme="minorEastAsia" w:hint="eastAsia"/>
          <w:sz w:val="22"/>
          <w:lang w:val="en-US"/>
        </w:rPr>
        <w:t xml:space="preserve">Basically, we consider that it is sufficient to determine a SSB as the QCL-source for the CORESET#0 through initial-access/random-access. If gNB wants to let UE to select </w:t>
      </w:r>
      <w:r>
        <w:rPr>
          <w:rFonts w:eastAsiaTheme="minorEastAsia"/>
          <w:sz w:val="22"/>
          <w:lang w:val="en-US"/>
        </w:rPr>
        <w:t>another</w:t>
      </w:r>
      <w:r>
        <w:rPr>
          <w:rFonts w:eastAsiaTheme="minorEastAsia" w:hint="eastAsia"/>
          <w:sz w:val="22"/>
          <w:lang w:val="en-US"/>
        </w:rPr>
        <w:t xml:space="preserve"> SSB as the QCL-source for the CORESET#0, intra-cell HO using </w:t>
      </w:r>
      <w:r w:rsidRPr="00450948">
        <w:rPr>
          <w:rFonts w:eastAsiaTheme="minorEastAsia" w:hint="eastAsia"/>
          <w:i/>
          <w:sz w:val="22"/>
          <w:lang w:val="en-US"/>
        </w:rPr>
        <w:t>RACH-ConfigDedicated</w:t>
      </w:r>
      <w:r>
        <w:rPr>
          <w:rFonts w:eastAsiaTheme="minorEastAsia" w:hint="eastAsia"/>
          <w:sz w:val="22"/>
          <w:lang w:val="en-US"/>
        </w:rPr>
        <w:t xml:space="preserve"> or PDCCH-order CBRA can be conducted. Therefore, it is not essential to enable explicit configuration/indication of a TCI-state for the CORESET#0.</w:t>
      </w:r>
    </w:p>
    <w:p w:rsidR="00A966C0" w:rsidRDefault="00A966C0" w:rsidP="00A966C0">
      <w:pPr>
        <w:spacing w:afterLines="50" w:after="120"/>
        <w:jc w:val="both"/>
        <w:rPr>
          <w:rFonts w:eastAsiaTheme="minorEastAsia"/>
          <w:sz w:val="22"/>
          <w:lang w:val="en-US"/>
        </w:rPr>
      </w:pPr>
      <w:r>
        <w:rPr>
          <w:rFonts w:eastAsiaTheme="minorEastAsia" w:hint="eastAsia"/>
          <w:sz w:val="22"/>
          <w:lang w:val="en-US"/>
        </w:rPr>
        <w:t xml:space="preserve">It is also possible to use another solution. According to the RAN2 spec, </w:t>
      </w:r>
      <w:r w:rsidRPr="008650C7">
        <w:rPr>
          <w:rFonts w:eastAsiaTheme="minorEastAsia" w:hint="eastAsia"/>
          <w:i/>
          <w:sz w:val="22"/>
          <w:lang w:val="en-US"/>
        </w:rPr>
        <w:t>PDCCH-ConfigCommon</w:t>
      </w:r>
      <w:r>
        <w:rPr>
          <w:rFonts w:eastAsiaTheme="minorEastAsia" w:hint="eastAsia"/>
          <w:sz w:val="22"/>
          <w:lang w:val="en-US"/>
        </w:rPr>
        <w:t xml:space="preserve"> for initial DL BWP shall be consistent with broadcast SIB1, but that for non-initial DL BWP is not required to be consistent with broadcast SIB1. Then, once a UE is configured with a dedicated DL BWP, the common search spaces in the </w:t>
      </w:r>
      <w:r w:rsidRPr="008650C7">
        <w:rPr>
          <w:rFonts w:eastAsiaTheme="minorEastAsia" w:hint="eastAsia"/>
          <w:i/>
          <w:sz w:val="22"/>
          <w:lang w:val="en-US"/>
        </w:rPr>
        <w:t>PDCCH-ConfigCommon</w:t>
      </w:r>
      <w:r>
        <w:rPr>
          <w:rFonts w:eastAsiaTheme="minorEastAsia" w:hint="eastAsia"/>
          <w:sz w:val="22"/>
          <w:lang w:val="en-US"/>
        </w:rPr>
        <w:t xml:space="preserve"> can be associated to the </w:t>
      </w:r>
      <w:r w:rsidRPr="008650C7">
        <w:rPr>
          <w:rFonts w:eastAsiaTheme="minorEastAsia" w:hint="eastAsia"/>
          <w:i/>
          <w:sz w:val="22"/>
          <w:lang w:val="en-US"/>
        </w:rPr>
        <w:t>commonControlResourceSet</w:t>
      </w:r>
      <w:r>
        <w:rPr>
          <w:rFonts w:eastAsiaTheme="minorEastAsia" w:hint="eastAsia"/>
          <w:sz w:val="22"/>
          <w:lang w:val="en-US"/>
        </w:rPr>
        <w:t xml:space="preserve">, and for the </w:t>
      </w:r>
      <w:r w:rsidRPr="008650C7">
        <w:rPr>
          <w:rFonts w:eastAsiaTheme="minorEastAsia" w:hint="eastAsia"/>
          <w:i/>
          <w:sz w:val="22"/>
          <w:lang w:val="en-US"/>
        </w:rPr>
        <w:t>commonControlResourceSet</w:t>
      </w:r>
      <w:r>
        <w:rPr>
          <w:rFonts w:eastAsiaTheme="minorEastAsia" w:hint="eastAsia"/>
          <w:sz w:val="22"/>
          <w:lang w:val="en-US"/>
        </w:rPr>
        <w:t xml:space="preserve">, TCI-state is configurable by dedicated RRC configuration. Therefore, any search </w:t>
      </w:r>
      <w:r>
        <w:rPr>
          <w:rFonts w:eastAsiaTheme="minorEastAsia" w:hint="eastAsia"/>
          <w:sz w:val="22"/>
          <w:lang w:val="en-US"/>
        </w:rPr>
        <w:lastRenderedPageBreak/>
        <w:t xml:space="preserve">spaces can be associated with CORESET whose TCI-state is dedicatedly configured. This implies that there is no essential need of TCI-state </w:t>
      </w:r>
      <w:r>
        <w:rPr>
          <w:rFonts w:eastAsiaTheme="minorEastAsia"/>
          <w:sz w:val="22"/>
          <w:lang w:val="en-US"/>
        </w:rPr>
        <w:t>configuration</w:t>
      </w:r>
      <w:r>
        <w:rPr>
          <w:rFonts w:eastAsiaTheme="minorEastAsia" w:hint="eastAsia"/>
          <w:sz w:val="22"/>
          <w:lang w:val="en-US"/>
        </w:rPr>
        <w:t xml:space="preserve"> for the CORESET#0.</w:t>
      </w:r>
    </w:p>
    <w:p w:rsidR="00A966C0" w:rsidRPr="00A64EC2" w:rsidRDefault="00A966C0" w:rsidP="00A966C0">
      <w:pPr>
        <w:spacing w:afterLines="50" w:after="120"/>
        <w:jc w:val="both"/>
        <w:rPr>
          <w:rFonts w:eastAsiaTheme="minorEastAsia"/>
          <w:b/>
          <w:sz w:val="22"/>
          <w:u w:val="single"/>
          <w:lang w:val="en-US"/>
        </w:rPr>
      </w:pPr>
      <w:r w:rsidRPr="00A64EC2">
        <w:rPr>
          <w:rFonts w:eastAsiaTheme="minorEastAsia"/>
          <w:b/>
          <w:sz w:val="22"/>
          <w:u w:val="single"/>
          <w:lang w:val="en-US"/>
        </w:rPr>
        <w:t xml:space="preserve">Proposal </w:t>
      </w:r>
      <w:r w:rsidRPr="00A64EC2">
        <w:rPr>
          <w:rFonts w:eastAsiaTheme="minorEastAsia"/>
          <w:b/>
          <w:sz w:val="22"/>
          <w:u w:val="single"/>
          <w:lang w:val="en-US" w:eastAsia="ja-JP"/>
        </w:rPr>
        <w:t>3</w:t>
      </w:r>
      <w:r w:rsidRPr="00A64EC2">
        <w:rPr>
          <w:rFonts w:eastAsiaTheme="minorEastAsia"/>
          <w:b/>
          <w:sz w:val="22"/>
          <w:u w:val="single"/>
          <w:lang w:val="en-US"/>
        </w:rPr>
        <w:t>:</w:t>
      </w:r>
    </w:p>
    <w:p w:rsidR="00A966C0" w:rsidRPr="00A64EC2" w:rsidRDefault="00A966C0" w:rsidP="00305C5A">
      <w:pPr>
        <w:pStyle w:val="afd"/>
        <w:widowControl/>
        <w:numPr>
          <w:ilvl w:val="0"/>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For the CORESET#0, neither RRC signaling nor MAC-CE configures/activates TCI-state.</w:t>
      </w:r>
    </w:p>
    <w:p w:rsidR="00A966C0" w:rsidRPr="00A64EC2" w:rsidRDefault="00A966C0" w:rsidP="00305C5A">
      <w:pPr>
        <w:pStyle w:val="afd"/>
        <w:widowControl/>
        <w:numPr>
          <w:ilvl w:val="1"/>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QCL-source for the CORESET#0 is a selected SSB through initial-access/random-access.</w:t>
      </w:r>
    </w:p>
    <w:p w:rsidR="00A966C0" w:rsidRPr="00A966C0" w:rsidRDefault="00A966C0" w:rsidP="00A966C0">
      <w:pPr>
        <w:rPr>
          <w:lang w:val="en-US" w:eastAsia="ja-JP"/>
        </w:rPr>
      </w:pPr>
    </w:p>
    <w:p w:rsidR="00B66718" w:rsidRDefault="00A966C0" w:rsidP="00305C5A">
      <w:pPr>
        <w:pStyle w:val="2"/>
        <w:numPr>
          <w:ilvl w:val="2"/>
          <w:numId w:val="10"/>
        </w:numPr>
        <w:spacing w:after="240" w:line="240" w:lineRule="auto"/>
        <w:rPr>
          <w:lang w:val="en-US" w:eastAsia="ja-JP"/>
        </w:rPr>
      </w:pPr>
      <w:r w:rsidRPr="00A966C0">
        <w:rPr>
          <w:lang w:val="en-US"/>
        </w:rPr>
        <w:t>Clarification on QCL-sources for the CORESETs in random-access procedure</w:t>
      </w:r>
    </w:p>
    <w:p w:rsidR="00956EA5" w:rsidRDefault="00956EA5" w:rsidP="00956EA5">
      <w:pPr>
        <w:spacing w:afterLines="50" w:after="120"/>
        <w:jc w:val="both"/>
        <w:rPr>
          <w:rFonts w:eastAsiaTheme="minorEastAsia"/>
          <w:sz w:val="22"/>
          <w:lang w:val="en-US"/>
        </w:rPr>
      </w:pPr>
      <w:r>
        <w:rPr>
          <w:rFonts w:eastAsiaTheme="minorEastAsia" w:hint="eastAsia"/>
          <w:sz w:val="22"/>
          <w:lang w:val="en-US"/>
        </w:rPr>
        <w:t>According to the following agreements made at the RAN1#94 meeting, when a UE performs random-access procedure, the UE assumes the PDCCH DMRS is QCLed with the SSB/CSI-RS associated with the PRACH. As a consequence, even if a TCI-state is configured/activated for the CORESET for the random-access search space, the TCI-state is ignored.</w:t>
      </w:r>
    </w:p>
    <w:tbl>
      <w:tblPr>
        <w:tblStyle w:val="aff"/>
        <w:tblW w:w="0" w:type="auto"/>
        <w:tblInd w:w="0" w:type="dxa"/>
        <w:tblLook w:val="04A0" w:firstRow="1" w:lastRow="0" w:firstColumn="1" w:lastColumn="0" w:noHBand="0" w:noVBand="1"/>
      </w:tblPr>
      <w:tblGrid>
        <w:gridCol w:w="10170"/>
      </w:tblGrid>
      <w:tr w:rsidR="00956EA5" w:rsidTr="001218D7">
        <w:tc>
          <w:tcPr>
            <w:tcW w:w="10170" w:type="dxa"/>
          </w:tcPr>
          <w:p w:rsidR="00956EA5" w:rsidRPr="00FE76B0" w:rsidRDefault="00956EA5" w:rsidP="00956EA5">
            <w:pPr>
              <w:spacing w:before="120" w:after="120"/>
              <w:rPr>
                <w:rFonts w:ascii="Times" w:eastAsia="Batang" w:hAnsi="Times"/>
                <w:sz w:val="20"/>
              </w:rPr>
            </w:pPr>
            <w:r w:rsidRPr="00FE76B0">
              <w:rPr>
                <w:rFonts w:ascii="Times" w:eastAsia="Batang" w:hAnsi="Times"/>
                <w:sz w:val="20"/>
                <w:highlight w:val="green"/>
              </w:rPr>
              <w:t>Agreements</w:t>
            </w:r>
            <w:r w:rsidRPr="00FE76B0">
              <w:rPr>
                <w:rFonts w:ascii="Times" w:eastAsia="Batang" w:hAnsi="Times"/>
                <w:sz w:val="20"/>
              </w:rPr>
              <w:t>:</w:t>
            </w:r>
          </w:p>
          <w:p w:rsidR="00956EA5" w:rsidRPr="00FE76B0" w:rsidRDefault="00956EA5" w:rsidP="00305C5A">
            <w:pPr>
              <w:widowControl/>
              <w:numPr>
                <w:ilvl w:val="0"/>
                <w:numId w:val="13"/>
              </w:numPr>
              <w:overflowPunct w:val="0"/>
              <w:spacing w:before="120" w:after="120"/>
              <w:jc w:val="left"/>
              <w:textAlignment w:val="baseline"/>
              <w:rPr>
                <w:rFonts w:ascii="Times" w:eastAsia="Batang" w:hAnsi="Times"/>
                <w:sz w:val="20"/>
              </w:rPr>
            </w:pPr>
            <w:r w:rsidRPr="00FE76B0">
              <w:rPr>
                <w:rFonts w:ascii="Times" w:eastAsia="Batang" w:hAnsi="Times"/>
                <w:sz w:val="20"/>
              </w:rPr>
              <w:t>Adopt the following TP to Section 8.2 of 38.213 (change shown in red color)</w:t>
            </w:r>
          </w:p>
          <w:p w:rsidR="00956EA5" w:rsidRPr="00FE76B0" w:rsidRDefault="00956EA5" w:rsidP="00956EA5">
            <w:pPr>
              <w:spacing w:before="120" w:after="120"/>
              <w:ind w:left="720" w:hanging="720"/>
              <w:rPr>
                <w:rFonts w:ascii="Times" w:eastAsia="SimSun" w:hAnsi="Times"/>
                <w:sz w:val="20"/>
                <w:lang w:eastAsia="zh-CN"/>
              </w:rPr>
            </w:pPr>
            <w:r w:rsidRPr="00FE76B0">
              <w:rPr>
                <w:rFonts w:ascii="Times" w:eastAsia="SimSun" w:hAnsi="Times"/>
                <w:sz w:val="20"/>
                <w:lang w:eastAsia="zh-CN"/>
              </w:rPr>
              <w:t>--------------------------------------------------------------------------------------------------------------------------------------------</w:t>
            </w:r>
          </w:p>
          <w:p w:rsidR="00956EA5" w:rsidRPr="00FE76B0" w:rsidRDefault="00956EA5" w:rsidP="00956EA5">
            <w:pPr>
              <w:spacing w:before="120" w:after="120"/>
              <w:rPr>
                <w:rFonts w:ascii="Times" w:eastAsia="SimSun" w:hAnsi="Times"/>
                <w:sz w:val="20"/>
                <w:lang w:eastAsia="zh-CN"/>
              </w:rPr>
            </w:pPr>
            <w:r w:rsidRPr="00FE76B0">
              <w:rPr>
                <w:rFonts w:ascii="Times" w:eastAsia="SimSun" w:hAnsi="Times" w:hint="eastAsia"/>
                <w:sz w:val="20"/>
                <w:lang w:eastAsia="zh-CN"/>
              </w:rPr>
              <w:t xml:space="preserve">If a UE detects a DCI format 1_0 with the CRC scrambled by the corresponding RA-RNTI and receives the corresponding PDSCH that includes the DL-SCH transport block, </w:t>
            </w:r>
            <w:r w:rsidRPr="00FE76B0">
              <w:rPr>
                <w:rFonts w:ascii="Times" w:eastAsia="SimSun" w:hAnsi="Times" w:hint="eastAsia"/>
                <w:color w:val="000000"/>
                <w:sz w:val="20"/>
                <w:lang w:eastAsia="zh-CN"/>
              </w:rPr>
              <w:t>the UE may assume</w:t>
            </w:r>
            <w:r w:rsidRPr="00FE76B0">
              <w:rPr>
                <w:rFonts w:ascii="Times" w:eastAsia="SimSun" w:hAnsi="Times"/>
                <w:color w:val="000000"/>
                <w:sz w:val="20"/>
                <w:lang w:eastAsia="zh-CN"/>
              </w:rPr>
              <w:t xml:space="preserve"> </w:t>
            </w:r>
            <w:r w:rsidRPr="00FE76B0">
              <w:rPr>
                <w:rFonts w:ascii="Times" w:eastAsia="SimSun" w:hAnsi="Times" w:hint="eastAsia"/>
                <w:sz w:val="20"/>
                <w:lang w:eastAsia="zh-CN"/>
              </w:rPr>
              <w:t>same DM-RS antenna port quasi co-location properties, as described in [6, 38.214], as for a SS/PBCH block or a CSI-RS resource the UE used for PRACH association as described in Subclause 8.1</w:t>
            </w:r>
            <w:r w:rsidRPr="00FE76B0">
              <w:rPr>
                <w:rFonts w:ascii="Times" w:eastAsia="SimSun" w:hAnsi="Times" w:hint="eastAsia"/>
                <w:color w:val="FF0000"/>
                <w:sz w:val="20"/>
                <w:u w:val="single"/>
                <w:lang w:eastAsia="zh-CN"/>
              </w:rPr>
              <w:t xml:space="preserve">, regardless of whether or not the </w:t>
            </w:r>
            <w:r w:rsidRPr="00FE76B0">
              <w:rPr>
                <w:rFonts w:ascii="Times" w:eastAsia="Batang" w:hAnsi="Times"/>
                <w:color w:val="FF0000"/>
                <w:sz w:val="20"/>
                <w:u w:val="single"/>
                <w:lang w:eastAsia="x-none"/>
              </w:rPr>
              <w:t xml:space="preserve">higher layer parameter </w:t>
            </w:r>
            <w:r w:rsidRPr="00FE76B0">
              <w:rPr>
                <w:rFonts w:ascii="Times" w:eastAsia="Batang" w:hAnsi="Times"/>
                <w:i/>
                <w:color w:val="FF0000"/>
                <w:sz w:val="20"/>
                <w:u w:val="single"/>
                <w:lang w:eastAsia="x-none"/>
              </w:rPr>
              <w:t>TCI-StatesPDCCH</w:t>
            </w:r>
            <w:r w:rsidRPr="00FE76B0">
              <w:rPr>
                <w:rFonts w:ascii="Times" w:eastAsia="SimSun" w:hAnsi="Times" w:hint="eastAsia"/>
                <w:color w:val="FF0000"/>
                <w:sz w:val="20"/>
                <w:u w:val="single"/>
                <w:lang w:eastAsia="zh-CN"/>
              </w:rPr>
              <w:t xml:space="preserve"> is provided</w:t>
            </w:r>
            <w:r w:rsidRPr="00FE76B0">
              <w:rPr>
                <w:rFonts w:ascii="Times" w:eastAsia="SimSun" w:hAnsi="Times"/>
                <w:color w:val="FF0000"/>
                <w:sz w:val="20"/>
                <w:u w:val="single"/>
                <w:lang w:eastAsia="zh-CN"/>
              </w:rPr>
              <w:t xml:space="preserve"> </w:t>
            </w:r>
            <w:r w:rsidRPr="00FE76B0">
              <w:rPr>
                <w:rFonts w:ascii="Times" w:eastAsia="SimSun" w:hAnsi="Times" w:hint="eastAsia"/>
                <w:color w:val="FF0000"/>
                <w:sz w:val="20"/>
                <w:u w:val="single"/>
                <w:lang w:eastAsia="zh-CN"/>
              </w:rPr>
              <w:t>f</w:t>
            </w:r>
            <w:r w:rsidRPr="00FE76B0">
              <w:rPr>
                <w:rFonts w:ascii="Times" w:eastAsia="SimSun" w:hAnsi="Times"/>
                <w:color w:val="FF0000"/>
                <w:sz w:val="20"/>
                <w:u w:val="single"/>
                <w:lang w:eastAsia="zh-CN"/>
              </w:rPr>
              <w:t>or the CORESET where the PDCCH is received</w:t>
            </w:r>
            <w:r w:rsidRPr="00FE76B0">
              <w:rPr>
                <w:rFonts w:ascii="Times" w:eastAsia="SimSun" w:hAnsi="Times" w:hint="eastAsia"/>
                <w:sz w:val="20"/>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FE76B0">
              <w:rPr>
                <w:rFonts w:ascii="Times" w:eastAsia="SimSun" w:hAnsi="Times" w:hint="eastAsia"/>
                <w:sz w:val="20"/>
                <w:u w:val="thick" w:color="E2534F"/>
                <w:lang w:eastAsia="zh-CN"/>
              </w:rPr>
              <w:t>quasi co-location</w:t>
            </w:r>
            <w:r w:rsidRPr="00FE76B0">
              <w:rPr>
                <w:rFonts w:ascii="Times" w:eastAsia="SimSun" w:hAnsi="Times" w:hint="eastAsia"/>
                <w:sz w:val="20"/>
                <w:lang w:eastAsia="zh-CN"/>
              </w:rPr>
              <w:t xml:space="preserve"> properties.</w:t>
            </w:r>
          </w:p>
          <w:p w:rsidR="00956EA5" w:rsidRPr="00FE76B0" w:rsidRDefault="00956EA5" w:rsidP="00956EA5">
            <w:pPr>
              <w:spacing w:before="120" w:after="120"/>
              <w:ind w:left="720" w:hanging="720"/>
              <w:rPr>
                <w:rFonts w:ascii="Times" w:eastAsiaTheme="minorEastAsia" w:hAnsi="Times"/>
                <w:sz w:val="20"/>
              </w:rPr>
            </w:pPr>
            <w:r w:rsidRPr="00FE76B0">
              <w:rPr>
                <w:rFonts w:ascii="Times" w:eastAsia="SimSun" w:hAnsi="Times"/>
                <w:sz w:val="20"/>
                <w:lang w:eastAsia="zh-CN"/>
              </w:rPr>
              <w:t>--------------------------------------------------------------------------------------------------------------------------------------------</w:t>
            </w:r>
          </w:p>
        </w:tc>
      </w:tr>
    </w:tbl>
    <w:p w:rsidR="00956EA5" w:rsidRDefault="00956EA5" w:rsidP="00956EA5">
      <w:pPr>
        <w:spacing w:afterLines="50" w:after="120"/>
        <w:jc w:val="both"/>
        <w:rPr>
          <w:rFonts w:eastAsiaTheme="minorEastAsia"/>
          <w:sz w:val="22"/>
          <w:lang w:val="en-US"/>
        </w:rPr>
      </w:pPr>
    </w:p>
    <w:p w:rsidR="00956EA5" w:rsidRDefault="00956EA5" w:rsidP="00956EA5">
      <w:pPr>
        <w:spacing w:afterLines="50" w:after="120"/>
        <w:jc w:val="both"/>
        <w:rPr>
          <w:rFonts w:eastAsiaTheme="minorEastAsia"/>
          <w:sz w:val="22"/>
          <w:lang w:val="en-US"/>
        </w:rPr>
      </w:pPr>
      <w:r>
        <w:rPr>
          <w:rFonts w:eastAsiaTheme="minorEastAsia" w:hint="eastAsia"/>
          <w:sz w:val="22"/>
          <w:lang w:val="en-US"/>
        </w:rPr>
        <w:t xml:space="preserve">It should be clarified, after the random-access procedure, what TCI-state the UE shall assume for the CORESET for the </w:t>
      </w:r>
      <w:r w:rsidRPr="001218D7">
        <w:rPr>
          <w:rFonts w:eastAsiaTheme="minorEastAsia"/>
          <w:i/>
          <w:sz w:val="22"/>
          <w:lang w:val="en-US"/>
        </w:rPr>
        <w:t>ra-SearchSpace</w:t>
      </w:r>
      <w:r>
        <w:rPr>
          <w:rFonts w:eastAsiaTheme="minorEastAsia" w:hint="eastAsia"/>
          <w:sz w:val="22"/>
          <w:lang w:val="en-US"/>
        </w:rPr>
        <w:t xml:space="preserve">. For this CORESET, not only </w:t>
      </w:r>
      <w:r w:rsidRPr="001218D7">
        <w:rPr>
          <w:rFonts w:eastAsiaTheme="minorEastAsia"/>
          <w:i/>
          <w:sz w:val="22"/>
          <w:lang w:val="en-US"/>
        </w:rPr>
        <w:t>ra-SearchSpace</w:t>
      </w:r>
      <w:r>
        <w:rPr>
          <w:rFonts w:eastAsiaTheme="minorEastAsia" w:hint="eastAsia"/>
          <w:sz w:val="22"/>
          <w:lang w:val="en-US"/>
        </w:rPr>
        <w:t xml:space="preserve">, but also other search space(s) may be associated. The UE can select better SSB/CSI-RS through intra-cell HO using </w:t>
      </w:r>
      <w:r w:rsidRPr="001218D7">
        <w:rPr>
          <w:rFonts w:eastAsiaTheme="minorEastAsia"/>
          <w:i/>
          <w:sz w:val="22"/>
          <w:lang w:val="en-US"/>
        </w:rPr>
        <w:t>RACH-ConfigDedicated</w:t>
      </w:r>
      <w:r>
        <w:rPr>
          <w:rFonts w:eastAsiaTheme="minorEastAsia" w:hint="eastAsia"/>
          <w:sz w:val="22"/>
          <w:lang w:val="en-US"/>
        </w:rPr>
        <w:t xml:space="preserve"> or PDCCH-order CBRA. Thus, after the random</w:t>
      </w:r>
      <w:r w:rsidR="00547BE7">
        <w:rPr>
          <w:rFonts w:eastAsiaTheme="minorEastAsia" w:hint="eastAsia"/>
          <w:sz w:val="22"/>
          <w:lang w:val="en-US"/>
        </w:rPr>
        <w:t xml:space="preserve">-access procedure, the </w:t>
      </w:r>
      <w:r w:rsidR="00547BE7">
        <w:rPr>
          <w:rFonts w:eastAsiaTheme="minorEastAsia" w:hint="eastAsia"/>
          <w:sz w:val="22"/>
          <w:lang w:val="en-US" w:eastAsia="ja-JP"/>
        </w:rPr>
        <w:t>QCL-source</w:t>
      </w:r>
      <w:bookmarkStart w:id="4" w:name="_GoBack"/>
      <w:bookmarkEnd w:id="4"/>
      <w:r>
        <w:rPr>
          <w:rFonts w:eastAsiaTheme="minorEastAsia" w:hint="eastAsia"/>
          <w:sz w:val="22"/>
          <w:lang w:val="en-US"/>
        </w:rPr>
        <w:t xml:space="preserve"> of the CORESET for the </w:t>
      </w:r>
      <w:r w:rsidRPr="001218D7">
        <w:rPr>
          <w:rFonts w:eastAsiaTheme="minorEastAsia"/>
          <w:i/>
          <w:sz w:val="22"/>
          <w:lang w:val="en-US"/>
        </w:rPr>
        <w:t>ra-SearchSpace</w:t>
      </w:r>
      <w:r>
        <w:rPr>
          <w:rFonts w:eastAsiaTheme="minorEastAsia" w:hint="eastAsia"/>
          <w:sz w:val="22"/>
          <w:lang w:val="en-US"/>
        </w:rPr>
        <w:t xml:space="preserve"> should be changed to the SSB/CSI-RS selected by random access.</w:t>
      </w:r>
    </w:p>
    <w:p w:rsidR="00956EA5" w:rsidRPr="00A64EC2" w:rsidRDefault="00A966C0" w:rsidP="00956EA5">
      <w:pPr>
        <w:spacing w:afterLines="50" w:after="120"/>
        <w:jc w:val="both"/>
        <w:rPr>
          <w:rFonts w:eastAsiaTheme="minorEastAsia"/>
          <w:b/>
          <w:sz w:val="22"/>
          <w:u w:val="single"/>
          <w:lang w:val="en-US"/>
        </w:rPr>
      </w:pPr>
      <w:r w:rsidRPr="00A64EC2">
        <w:rPr>
          <w:rFonts w:eastAsiaTheme="minorEastAsia"/>
          <w:b/>
          <w:sz w:val="22"/>
          <w:u w:val="single"/>
          <w:lang w:val="en-US"/>
        </w:rPr>
        <w:t xml:space="preserve">Proposal </w:t>
      </w:r>
      <w:r w:rsidRPr="00A64EC2">
        <w:rPr>
          <w:rFonts w:eastAsiaTheme="minorEastAsia"/>
          <w:b/>
          <w:sz w:val="22"/>
          <w:u w:val="single"/>
          <w:lang w:val="en-US" w:eastAsia="ja-JP"/>
        </w:rPr>
        <w:t>4</w:t>
      </w:r>
      <w:r w:rsidR="00956EA5" w:rsidRPr="00A64EC2">
        <w:rPr>
          <w:rFonts w:eastAsiaTheme="minorEastAsia"/>
          <w:b/>
          <w:sz w:val="22"/>
          <w:u w:val="single"/>
          <w:lang w:val="en-US"/>
        </w:rPr>
        <w:t>:</w:t>
      </w:r>
    </w:p>
    <w:p w:rsidR="00956EA5" w:rsidRPr="00A64EC2" w:rsidRDefault="00956EA5" w:rsidP="00547BE7">
      <w:pPr>
        <w:pStyle w:val="afd"/>
        <w:widowControl/>
        <w:numPr>
          <w:ilvl w:val="0"/>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 xml:space="preserve">After the random-access procedure, the </w:t>
      </w:r>
      <w:r w:rsidR="00547BE7" w:rsidRPr="00547BE7">
        <w:rPr>
          <w:rFonts w:ascii="Times New Roman" w:eastAsiaTheme="minorEastAsia" w:hAnsi="Times New Roman"/>
          <w:b/>
          <w:sz w:val="22"/>
        </w:rPr>
        <w:t>QCL-source</w:t>
      </w:r>
      <w:r w:rsidRPr="00A64EC2">
        <w:rPr>
          <w:rFonts w:ascii="Times New Roman" w:eastAsiaTheme="minorEastAsia" w:hAnsi="Times New Roman"/>
          <w:b/>
          <w:sz w:val="22"/>
        </w:rPr>
        <w:t xml:space="preserve"> of the CORESET for the ra-SearchSpace should be changed to the SSB/CSI-RS selected by random access.</w:t>
      </w:r>
    </w:p>
    <w:p w:rsidR="00956EA5" w:rsidRDefault="00956EA5" w:rsidP="00956EA5">
      <w:pPr>
        <w:spacing w:afterLines="50" w:after="120"/>
        <w:jc w:val="both"/>
        <w:rPr>
          <w:rFonts w:eastAsiaTheme="minorEastAsia"/>
          <w:sz w:val="22"/>
          <w:lang w:val="en-US"/>
        </w:rPr>
      </w:pPr>
      <w:r>
        <w:rPr>
          <w:rFonts w:eastAsiaTheme="minorEastAsia" w:hint="eastAsia"/>
          <w:sz w:val="22"/>
          <w:lang w:val="en-US"/>
        </w:rPr>
        <w:t xml:space="preserve">Through the random-access procedure, the UE may select a new SSB/CSI-RS as the QCL-source for the CORESET. </w:t>
      </w:r>
      <w:r>
        <w:rPr>
          <w:rFonts w:eastAsiaTheme="minorEastAsia"/>
          <w:sz w:val="22"/>
          <w:lang w:val="en-US"/>
        </w:rPr>
        <w:t>T</w:t>
      </w:r>
      <w:r>
        <w:rPr>
          <w:rFonts w:eastAsiaTheme="minorEastAsia" w:hint="eastAsia"/>
          <w:sz w:val="22"/>
          <w:lang w:val="en-US"/>
        </w:rPr>
        <w:t xml:space="preserve">he gNB can configure/activate TCI-states for the CORESETs after the random-access procedure if necessary. Therefore, if the </w:t>
      </w:r>
      <w:r w:rsidRPr="00B626EE">
        <w:rPr>
          <w:rFonts w:eastAsiaTheme="minorEastAsia" w:hint="eastAsia"/>
          <w:i/>
          <w:sz w:val="22"/>
          <w:lang w:val="en-US"/>
        </w:rPr>
        <w:t>ra-SearchSpace</w:t>
      </w:r>
      <w:r>
        <w:rPr>
          <w:rFonts w:eastAsiaTheme="minorEastAsia" w:hint="eastAsia"/>
          <w:sz w:val="22"/>
          <w:lang w:val="en-US"/>
        </w:rPr>
        <w:t xml:space="preserve"> is associated with CORESET#0, and if the selected SSB for the CORESET#0 is changed through the random-access procedure, the PDCCH monitoring occasion of the search space #0 should also be changed according to the selected SSB.</w:t>
      </w:r>
    </w:p>
    <w:p w:rsidR="00956EA5" w:rsidRDefault="00956EA5" w:rsidP="00956EA5">
      <w:pPr>
        <w:spacing w:afterLines="50" w:after="120"/>
        <w:jc w:val="both"/>
        <w:rPr>
          <w:rFonts w:eastAsiaTheme="minorEastAsia"/>
          <w:sz w:val="22"/>
          <w:lang w:val="en-US"/>
        </w:rPr>
      </w:pPr>
      <w:r>
        <w:rPr>
          <w:rFonts w:eastAsiaTheme="minorEastAsia" w:hint="eastAsia"/>
          <w:sz w:val="22"/>
          <w:lang w:val="en-US"/>
        </w:rPr>
        <w:t xml:space="preserve">It is possible to configure </w:t>
      </w:r>
      <w:r w:rsidRPr="00B626EE">
        <w:rPr>
          <w:rFonts w:eastAsiaTheme="minorEastAsia" w:hint="eastAsia"/>
          <w:i/>
          <w:sz w:val="22"/>
          <w:lang w:val="en-US"/>
        </w:rPr>
        <w:t>ra-SearchSpace</w:t>
      </w:r>
      <w:r>
        <w:rPr>
          <w:rFonts w:eastAsiaTheme="minorEastAsia" w:hint="eastAsia"/>
          <w:sz w:val="22"/>
          <w:lang w:val="en-US"/>
        </w:rPr>
        <w:t xml:space="preserve"> to be associated with </w:t>
      </w:r>
      <w:r w:rsidRPr="00B626EE">
        <w:rPr>
          <w:rFonts w:eastAsiaTheme="minorEastAsia" w:hint="eastAsia"/>
          <w:i/>
          <w:sz w:val="22"/>
          <w:lang w:val="en-US"/>
        </w:rPr>
        <w:t>commonControlResourceSet</w:t>
      </w:r>
      <w:r>
        <w:rPr>
          <w:rFonts w:eastAsiaTheme="minorEastAsia" w:hint="eastAsia"/>
          <w:sz w:val="22"/>
          <w:lang w:val="en-US"/>
        </w:rPr>
        <w:t xml:space="preserve">. Once intra-cell HO using </w:t>
      </w:r>
      <w:r w:rsidRPr="00450948">
        <w:rPr>
          <w:rFonts w:eastAsiaTheme="minorEastAsia" w:hint="eastAsia"/>
          <w:i/>
          <w:sz w:val="22"/>
          <w:lang w:val="en-US"/>
        </w:rPr>
        <w:t>RACH-ConfigDedicated</w:t>
      </w:r>
      <w:r>
        <w:rPr>
          <w:rFonts w:eastAsiaTheme="minorEastAsia" w:hint="eastAsia"/>
          <w:sz w:val="22"/>
          <w:lang w:val="en-US"/>
        </w:rPr>
        <w:t xml:space="preserve"> or PDCCH-order CBRA is performed, the UE may select a new SSB/CSI-RS as the QCL-source for the </w:t>
      </w:r>
      <w:r w:rsidRPr="00393E23">
        <w:rPr>
          <w:rFonts w:eastAsiaTheme="minorEastAsia" w:hint="eastAsia"/>
          <w:i/>
          <w:sz w:val="22"/>
          <w:lang w:val="en-US"/>
        </w:rPr>
        <w:t>commonControlResourceSet</w:t>
      </w:r>
      <w:r>
        <w:rPr>
          <w:rFonts w:eastAsiaTheme="minorEastAsia" w:hint="eastAsia"/>
          <w:sz w:val="22"/>
          <w:lang w:val="en-US"/>
        </w:rPr>
        <w:t xml:space="preserve">. It is not yet </w:t>
      </w:r>
      <w:r>
        <w:rPr>
          <w:rFonts w:eastAsiaTheme="minorEastAsia"/>
          <w:sz w:val="22"/>
          <w:lang w:val="en-US"/>
        </w:rPr>
        <w:t>clear</w:t>
      </w:r>
      <w:r>
        <w:rPr>
          <w:rFonts w:eastAsiaTheme="minorEastAsia" w:hint="eastAsia"/>
          <w:sz w:val="22"/>
          <w:lang w:val="en-US"/>
        </w:rPr>
        <w:t xml:space="preserve"> whether a new SSB/CSI-RS selection for the </w:t>
      </w:r>
      <w:r w:rsidRPr="00393E23">
        <w:rPr>
          <w:rFonts w:eastAsiaTheme="minorEastAsia" w:hint="eastAsia"/>
          <w:i/>
          <w:sz w:val="22"/>
          <w:lang w:val="en-US"/>
        </w:rPr>
        <w:t>commonControlResourceSet</w:t>
      </w:r>
      <w:r>
        <w:rPr>
          <w:rFonts w:eastAsiaTheme="minorEastAsia" w:hint="eastAsia"/>
          <w:sz w:val="22"/>
          <w:lang w:val="en-US"/>
        </w:rPr>
        <w:t xml:space="preserve"> impacts on the QCL assumption of the CORESET#0 and the PDCCH monitoring occasion of the search space #0. In general, CORESET#0 and </w:t>
      </w:r>
      <w:r w:rsidRPr="006641DE">
        <w:rPr>
          <w:rFonts w:eastAsiaTheme="minorEastAsia" w:hint="eastAsia"/>
          <w:i/>
          <w:sz w:val="22"/>
          <w:lang w:val="en-US"/>
        </w:rPr>
        <w:t>commonControlResourceSet</w:t>
      </w:r>
      <w:r>
        <w:rPr>
          <w:rFonts w:eastAsiaTheme="minorEastAsia" w:hint="eastAsia"/>
          <w:sz w:val="22"/>
          <w:lang w:val="en-US"/>
        </w:rPr>
        <w:t xml:space="preserve"> are QCLed with the same SSB. Even if the </w:t>
      </w:r>
      <w:r w:rsidRPr="006641DE">
        <w:rPr>
          <w:rFonts w:eastAsiaTheme="minorEastAsia" w:hint="eastAsia"/>
          <w:i/>
          <w:sz w:val="22"/>
          <w:lang w:val="en-US"/>
        </w:rPr>
        <w:t>commonControlResourceSet</w:t>
      </w:r>
      <w:r>
        <w:rPr>
          <w:rFonts w:eastAsiaTheme="minorEastAsia" w:hint="eastAsia"/>
          <w:sz w:val="22"/>
          <w:lang w:val="en-US"/>
        </w:rPr>
        <w:t xml:space="preserve"> is QCLed with a CSI-RS, the CSI-RS is QCLed with the SSB which is QCLed with the CORESET#0. Therefore, we consider that once a new SSB or CSI-RS that is associated with a new SSB is selected for the </w:t>
      </w:r>
      <w:r w:rsidRPr="006641DE">
        <w:rPr>
          <w:rFonts w:eastAsiaTheme="minorEastAsia" w:hint="eastAsia"/>
          <w:i/>
          <w:sz w:val="22"/>
          <w:lang w:val="en-US"/>
        </w:rPr>
        <w:t>commonControlResourceSet</w:t>
      </w:r>
      <w:r>
        <w:rPr>
          <w:rFonts w:eastAsiaTheme="minorEastAsia" w:hint="eastAsia"/>
          <w:sz w:val="22"/>
          <w:lang w:val="en-US"/>
        </w:rPr>
        <w:t xml:space="preserve"> through random-access, the QCL assumption of the CORESET#0 and the PDCCH monitoring occasion of the search space #0 should be based on the selected SSB or the SSB associated to the selected CSI-RS.</w:t>
      </w:r>
    </w:p>
    <w:p w:rsidR="00956EA5" w:rsidRDefault="00956EA5" w:rsidP="00956EA5">
      <w:pPr>
        <w:spacing w:afterLines="50" w:after="120"/>
        <w:jc w:val="both"/>
        <w:rPr>
          <w:rFonts w:eastAsiaTheme="minorEastAsia"/>
          <w:sz w:val="22"/>
          <w:lang w:val="en-US"/>
        </w:rPr>
      </w:pPr>
      <w:r>
        <w:rPr>
          <w:rFonts w:eastAsiaTheme="minorEastAsia" w:hint="eastAsia"/>
          <w:sz w:val="22"/>
          <w:lang w:val="en-US"/>
        </w:rPr>
        <w:lastRenderedPageBreak/>
        <w:t xml:space="preserve">Note that we assume TCI-state is not configurable for the CORESET#0. Hence, QCL-source for the CORESET#0 is a SSB. Therefore, when the </w:t>
      </w:r>
      <w:r w:rsidRPr="00E06420">
        <w:rPr>
          <w:rFonts w:eastAsiaTheme="minorEastAsia" w:hint="eastAsia"/>
          <w:i/>
          <w:sz w:val="22"/>
          <w:lang w:val="en-US"/>
        </w:rPr>
        <w:t>ra-SearchSpace</w:t>
      </w:r>
      <w:r>
        <w:rPr>
          <w:rFonts w:eastAsiaTheme="minorEastAsia" w:hint="eastAsia"/>
          <w:sz w:val="22"/>
          <w:lang w:val="en-US"/>
        </w:rPr>
        <w:t xml:space="preserve"> is associated with the CORESET#0, the random-access procedure is SSB-based; in other words, CSI-RS based RA is enabled only when the </w:t>
      </w:r>
      <w:r w:rsidRPr="00E06420">
        <w:rPr>
          <w:rFonts w:eastAsiaTheme="minorEastAsia" w:hint="eastAsia"/>
          <w:i/>
          <w:sz w:val="22"/>
          <w:lang w:val="en-US"/>
        </w:rPr>
        <w:t>ra-SearchSpace</w:t>
      </w:r>
      <w:r>
        <w:rPr>
          <w:rFonts w:eastAsiaTheme="minorEastAsia" w:hint="eastAsia"/>
          <w:sz w:val="22"/>
          <w:lang w:val="en-US"/>
        </w:rPr>
        <w:t xml:space="preserve"> is associated with the </w:t>
      </w:r>
      <w:r w:rsidRPr="00E06420">
        <w:rPr>
          <w:rFonts w:eastAsiaTheme="minorEastAsia" w:hint="eastAsia"/>
          <w:i/>
          <w:sz w:val="22"/>
          <w:lang w:val="en-US"/>
        </w:rPr>
        <w:t>commonControlResourceSet</w:t>
      </w:r>
      <w:r>
        <w:rPr>
          <w:rFonts w:eastAsiaTheme="minorEastAsia" w:hint="eastAsia"/>
          <w:sz w:val="22"/>
          <w:lang w:val="en-US"/>
        </w:rPr>
        <w:t>.</w:t>
      </w:r>
    </w:p>
    <w:p w:rsidR="00956EA5" w:rsidRPr="00A64EC2" w:rsidRDefault="00A966C0" w:rsidP="00956EA5">
      <w:pPr>
        <w:spacing w:afterLines="50" w:after="120"/>
        <w:jc w:val="both"/>
        <w:rPr>
          <w:rFonts w:eastAsiaTheme="minorEastAsia"/>
          <w:b/>
          <w:sz w:val="22"/>
          <w:u w:val="single"/>
          <w:lang w:val="en-US"/>
        </w:rPr>
      </w:pPr>
      <w:r w:rsidRPr="00A64EC2">
        <w:rPr>
          <w:rFonts w:eastAsiaTheme="minorEastAsia"/>
          <w:b/>
          <w:sz w:val="22"/>
          <w:u w:val="single"/>
          <w:lang w:val="en-US"/>
        </w:rPr>
        <w:t xml:space="preserve">Proposal </w:t>
      </w:r>
      <w:r w:rsidRPr="00A64EC2">
        <w:rPr>
          <w:rFonts w:eastAsiaTheme="minorEastAsia"/>
          <w:b/>
          <w:sz w:val="22"/>
          <w:u w:val="single"/>
          <w:lang w:val="en-US" w:eastAsia="ja-JP"/>
        </w:rPr>
        <w:t>5</w:t>
      </w:r>
      <w:r w:rsidR="00956EA5" w:rsidRPr="00A64EC2">
        <w:rPr>
          <w:rFonts w:eastAsiaTheme="minorEastAsia"/>
          <w:b/>
          <w:sz w:val="22"/>
          <w:u w:val="single"/>
          <w:lang w:val="en-US"/>
        </w:rPr>
        <w:t>:</w:t>
      </w:r>
    </w:p>
    <w:p w:rsidR="00956EA5" w:rsidRPr="00A64EC2" w:rsidRDefault="00956EA5" w:rsidP="00305C5A">
      <w:pPr>
        <w:pStyle w:val="afd"/>
        <w:widowControl/>
        <w:numPr>
          <w:ilvl w:val="0"/>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When ra-SearchSpace is associated with CORESET#0, only SSB-based RA is applicable.</w:t>
      </w:r>
    </w:p>
    <w:p w:rsidR="00956EA5" w:rsidRPr="00A64EC2" w:rsidRDefault="00956EA5" w:rsidP="00305C5A">
      <w:pPr>
        <w:pStyle w:val="afd"/>
        <w:widowControl/>
        <w:numPr>
          <w:ilvl w:val="1"/>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If the selected SSB for the CORESET#0 is changed through random-access procedure, the PDCCH monitoring occasion of the search space #0 is changed according to the selected SSB.</w:t>
      </w:r>
    </w:p>
    <w:p w:rsidR="00956EA5" w:rsidRPr="00A64EC2" w:rsidRDefault="00956EA5" w:rsidP="00305C5A">
      <w:pPr>
        <w:pStyle w:val="afd"/>
        <w:widowControl/>
        <w:numPr>
          <w:ilvl w:val="0"/>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When ra-SearchSpace is associated with commonControlResourceSet, either SSB-based RA or CSI-RS-based RA is applicable.</w:t>
      </w:r>
    </w:p>
    <w:p w:rsidR="00956EA5" w:rsidRPr="00A64EC2" w:rsidRDefault="00956EA5" w:rsidP="00305C5A">
      <w:pPr>
        <w:pStyle w:val="afd"/>
        <w:widowControl/>
        <w:numPr>
          <w:ilvl w:val="1"/>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If the selected SSB or the SSB associated to the selected CSI-RS for the commonControlResourceSet is changed through random-access procedure, the QCL assumption of the CORESET#0 and the PDCCH monitoring occasion of the search space #0 are changed according to the selected SSB or the SSB associated to the selected CSI-RS.</w:t>
      </w:r>
    </w:p>
    <w:p w:rsidR="00956EA5" w:rsidRPr="00956EA5" w:rsidRDefault="00956EA5" w:rsidP="00956EA5">
      <w:pPr>
        <w:spacing w:afterLines="50" w:after="120"/>
        <w:rPr>
          <w:rFonts w:eastAsiaTheme="minorEastAsia"/>
          <w:i/>
          <w:sz w:val="22"/>
          <w:lang w:eastAsia="ja-JP"/>
        </w:rPr>
      </w:pPr>
    </w:p>
    <w:p w:rsidR="006553FB" w:rsidRPr="008D070A" w:rsidRDefault="008D070A" w:rsidP="00305C5A">
      <w:pPr>
        <w:pStyle w:val="1"/>
        <w:numPr>
          <w:ilvl w:val="0"/>
          <w:numId w:val="6"/>
        </w:numPr>
        <w:spacing w:before="180" w:after="120"/>
        <w:rPr>
          <w:rFonts w:eastAsia="ＭＳ 明朝"/>
          <w:b/>
          <w:lang w:val="en-US"/>
        </w:rPr>
      </w:pPr>
      <w:r w:rsidRPr="008D070A">
        <w:rPr>
          <w:rFonts w:eastAsia="ＭＳ 明朝" w:hint="eastAsia"/>
          <w:b/>
          <w:lang w:val="en-US"/>
        </w:rPr>
        <w:t>Conclusion</w:t>
      </w:r>
      <w:r w:rsidR="006553FB" w:rsidRPr="008D070A">
        <w:rPr>
          <w:rFonts w:eastAsia="ＭＳ 明朝" w:hint="eastAsia"/>
          <w:b/>
          <w:lang w:val="en-US"/>
        </w:rPr>
        <w:t xml:space="preserve"> </w:t>
      </w:r>
    </w:p>
    <w:p w:rsidR="00F92700" w:rsidRPr="005B6CAB" w:rsidRDefault="0018661A" w:rsidP="002C7371">
      <w:pPr>
        <w:spacing w:after="120"/>
        <w:jc w:val="both"/>
        <w:rPr>
          <w:rFonts w:eastAsia="ＭＳ 明朝"/>
          <w:sz w:val="22"/>
          <w:lang w:eastAsia="ja-JP"/>
        </w:rPr>
      </w:pPr>
      <w:r w:rsidRPr="008D4DF3">
        <w:rPr>
          <w:rFonts w:hint="eastAsia"/>
          <w:sz w:val="22"/>
          <w:szCs w:val="22"/>
        </w:rPr>
        <w:t xml:space="preserve">In this contribution, </w:t>
      </w:r>
      <w:r w:rsidR="00731B95">
        <w:rPr>
          <w:rFonts w:eastAsia="ＭＳ 明朝" w:hint="eastAsia"/>
          <w:sz w:val="22"/>
          <w:lang w:eastAsia="ja-JP"/>
        </w:rPr>
        <w:t xml:space="preserve">remaining issues related to </w:t>
      </w:r>
      <w:r w:rsidR="00B66718">
        <w:rPr>
          <w:rFonts w:eastAsia="ＭＳ 明朝" w:hint="eastAsia"/>
          <w:sz w:val="22"/>
          <w:lang w:eastAsia="ja-JP"/>
        </w:rPr>
        <w:t xml:space="preserve">NR </w:t>
      </w:r>
      <w:r w:rsidR="00731B95">
        <w:rPr>
          <w:rFonts w:eastAsia="ＭＳ 明朝" w:hint="eastAsia"/>
          <w:sz w:val="22"/>
          <w:lang w:eastAsia="ja-JP"/>
        </w:rPr>
        <w:t>random access</w:t>
      </w:r>
      <w:r w:rsidR="00B66718">
        <w:rPr>
          <w:rFonts w:eastAsia="ＭＳ 明朝" w:hint="eastAsia"/>
          <w:sz w:val="22"/>
          <w:lang w:eastAsia="ja-JP"/>
        </w:rPr>
        <w:t xml:space="preserve"> were discussed</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w:t>
      </w:r>
      <w:r w:rsidR="00F92700" w:rsidRPr="005B6CAB">
        <w:rPr>
          <w:rFonts w:eastAsia="ＭＳ 明朝" w:hint="eastAsia"/>
          <w:sz w:val="22"/>
          <w:lang w:eastAsia="ja-JP"/>
        </w:rPr>
        <w:t>g proposal</w:t>
      </w:r>
      <w:r w:rsidR="00725F5B" w:rsidRPr="005B6CAB">
        <w:rPr>
          <w:rFonts w:eastAsia="ＭＳ 明朝" w:hint="eastAsia"/>
          <w:sz w:val="22"/>
          <w:lang w:eastAsia="ja-JP"/>
        </w:rPr>
        <w:t>s</w:t>
      </w:r>
      <w:r w:rsidR="00F92700" w:rsidRPr="005B6CAB">
        <w:rPr>
          <w:rFonts w:eastAsia="ＭＳ 明朝" w:hint="eastAsia"/>
          <w:sz w:val="22"/>
          <w:lang w:eastAsia="ja-JP"/>
        </w:rPr>
        <w:t xml:space="preserve">. </w:t>
      </w:r>
    </w:p>
    <w:p w:rsidR="001F2927" w:rsidRPr="00A546CA" w:rsidRDefault="001F2927" w:rsidP="001F2927">
      <w:pPr>
        <w:rPr>
          <w:lang w:eastAsia="ja-JP"/>
        </w:rPr>
      </w:pPr>
      <w:r w:rsidRPr="001A2879">
        <w:rPr>
          <w:rFonts w:eastAsia="游明朝" w:hint="eastAsia"/>
          <w:b/>
          <w:sz w:val="22"/>
          <w:szCs w:val="22"/>
          <w:u w:val="single"/>
        </w:rPr>
        <w:t>Proposal 1</w:t>
      </w:r>
      <w:r w:rsidRPr="00050518">
        <w:rPr>
          <w:rFonts w:eastAsia="游明朝" w:hint="eastAsia"/>
          <w:b/>
          <w:sz w:val="22"/>
          <w:szCs w:val="22"/>
        </w:rPr>
        <w:t xml:space="preserve">: </w:t>
      </w:r>
      <w:r>
        <w:rPr>
          <w:rFonts w:eastAsia="游明朝"/>
          <w:b/>
          <w:sz w:val="22"/>
          <w:szCs w:val="22"/>
        </w:rPr>
        <w:t>According to the PRACH power prioritization</w:t>
      </w:r>
      <w:r w:rsidRPr="00050518">
        <w:rPr>
          <w:rFonts w:eastAsia="游明朝"/>
          <w:b/>
          <w:sz w:val="22"/>
          <w:szCs w:val="22"/>
        </w:rPr>
        <w:t xml:space="preserve"> for CA, DC</w:t>
      </w:r>
      <w:r>
        <w:rPr>
          <w:rFonts w:eastAsia="游明朝"/>
          <w:b/>
          <w:sz w:val="22"/>
          <w:szCs w:val="22"/>
        </w:rPr>
        <w:t>,</w:t>
      </w:r>
      <w:r w:rsidRPr="00050518">
        <w:rPr>
          <w:rFonts w:eastAsia="游明朝"/>
          <w:b/>
          <w:sz w:val="22"/>
          <w:szCs w:val="22"/>
        </w:rPr>
        <w:t xml:space="preserve"> SUL and power sharing for dual connectivity,</w:t>
      </w:r>
    </w:p>
    <w:p w:rsidR="001F2927" w:rsidRPr="00050518" w:rsidRDefault="001F2927" w:rsidP="001F2927">
      <w:pPr>
        <w:pStyle w:val="afd"/>
        <w:numPr>
          <w:ilvl w:val="0"/>
          <w:numId w:val="9"/>
        </w:numPr>
        <w:spacing w:before="120" w:after="160" w:line="259" w:lineRule="auto"/>
        <w:ind w:firstLineChars="0"/>
        <w:contextualSpacing/>
        <w:rPr>
          <w:rFonts w:ascii="Times New Roman" w:eastAsia="游明朝" w:hAnsi="Times New Roman"/>
          <w:b/>
          <w:kern w:val="0"/>
          <w:sz w:val="22"/>
          <w:szCs w:val="22"/>
          <w:lang w:val="en-GB" w:eastAsia="en-US"/>
        </w:rPr>
      </w:pPr>
      <w:r w:rsidRPr="00050518">
        <w:rPr>
          <w:rFonts w:ascii="Times New Roman" w:eastAsia="游明朝" w:hAnsi="Times New Roman"/>
          <w:b/>
          <w:kern w:val="0"/>
          <w:sz w:val="22"/>
          <w:szCs w:val="22"/>
          <w:lang w:val="en-GB" w:eastAsia="en-US"/>
        </w:rPr>
        <w:t xml:space="preserve">if the UE drops the PRACH transmission, </w:t>
      </w:r>
      <w:r>
        <w:rPr>
          <w:rFonts w:ascii="Times New Roman" w:eastAsia="游明朝" w:hAnsi="Times New Roman" w:hint="eastAsia"/>
          <w:b/>
          <w:kern w:val="0"/>
          <w:sz w:val="22"/>
          <w:szCs w:val="22"/>
          <w:lang w:val="en-GB" w:eastAsia="ja-JP"/>
        </w:rPr>
        <w:t>Layer 1 notifies higher layers to suspend the power ramping counter</w:t>
      </w:r>
      <w:r w:rsidRPr="00050518">
        <w:rPr>
          <w:rFonts w:ascii="Times New Roman" w:eastAsia="游明朝" w:hAnsi="Times New Roman" w:hint="eastAsia"/>
          <w:b/>
          <w:kern w:val="0"/>
          <w:sz w:val="22"/>
          <w:szCs w:val="22"/>
          <w:lang w:val="en-GB" w:eastAsia="en-US"/>
        </w:rPr>
        <w:t>.</w:t>
      </w:r>
    </w:p>
    <w:p w:rsidR="001F2927" w:rsidRPr="001F2927" w:rsidRDefault="001F2927" w:rsidP="001F2927">
      <w:pPr>
        <w:pStyle w:val="afd"/>
        <w:widowControl/>
        <w:numPr>
          <w:ilvl w:val="0"/>
          <w:numId w:val="9"/>
        </w:numPr>
        <w:spacing w:beforeLines="0" w:after="160" w:line="259" w:lineRule="auto"/>
        <w:ind w:firstLineChars="0"/>
        <w:contextualSpacing/>
        <w:jc w:val="left"/>
        <w:rPr>
          <w:rFonts w:ascii="Times New Roman" w:eastAsia="游明朝" w:hAnsi="Times New Roman"/>
          <w:b/>
          <w:kern w:val="0"/>
          <w:sz w:val="22"/>
          <w:szCs w:val="22"/>
          <w:lang w:val="en-GB" w:eastAsia="en-US"/>
        </w:rPr>
      </w:pPr>
      <w:r w:rsidRPr="00050518">
        <w:rPr>
          <w:rFonts w:ascii="Times New Roman" w:eastAsia="游明朝" w:hAnsi="Times New Roman"/>
          <w:b/>
          <w:kern w:val="0"/>
          <w:sz w:val="22"/>
          <w:szCs w:val="22"/>
          <w:lang w:val="en-GB" w:eastAsia="en-US"/>
        </w:rPr>
        <w:t xml:space="preserve">if the UE adjusts the power of PRACH transmission, </w:t>
      </w:r>
      <w:r>
        <w:rPr>
          <w:rFonts w:ascii="Times New Roman" w:eastAsia="游明朝" w:hAnsi="Times New Roman" w:hint="eastAsia"/>
          <w:b/>
          <w:kern w:val="0"/>
          <w:sz w:val="22"/>
          <w:szCs w:val="22"/>
          <w:lang w:val="en-GB" w:eastAsia="ja-JP"/>
        </w:rPr>
        <w:t>Layer 1 may notify higher layers to suspend the power ramping counter</w:t>
      </w:r>
      <w:r w:rsidRPr="00050518">
        <w:rPr>
          <w:rFonts w:ascii="Times New Roman" w:eastAsia="游明朝" w:hAnsi="Times New Roman" w:hint="eastAsia"/>
          <w:b/>
          <w:kern w:val="0"/>
          <w:sz w:val="22"/>
          <w:szCs w:val="22"/>
          <w:lang w:val="en-GB" w:eastAsia="en-US"/>
        </w:rPr>
        <w:t>.</w:t>
      </w:r>
    </w:p>
    <w:p w:rsidR="001F2927" w:rsidRDefault="001F2927" w:rsidP="001F2927">
      <w:pPr>
        <w:spacing w:afterLines="50" w:after="120"/>
        <w:jc w:val="both"/>
        <w:rPr>
          <w:rFonts w:eastAsia="游明朝"/>
          <w:b/>
          <w:sz w:val="22"/>
          <w:szCs w:val="22"/>
          <w:lang w:eastAsia="ja-JP"/>
        </w:rPr>
      </w:pPr>
      <w:r w:rsidRPr="001A2879">
        <w:rPr>
          <w:rFonts w:eastAsia="游明朝" w:hint="eastAsia"/>
          <w:b/>
          <w:sz w:val="22"/>
          <w:szCs w:val="22"/>
          <w:u w:val="single"/>
        </w:rPr>
        <w:t>Proposal 2</w:t>
      </w:r>
      <w:r>
        <w:rPr>
          <w:rFonts w:eastAsia="游明朝" w:hint="eastAsia"/>
          <w:b/>
          <w:sz w:val="22"/>
          <w:szCs w:val="22"/>
        </w:rPr>
        <w:t xml:space="preserve">: Following text proposal is applied to Section </w:t>
      </w:r>
      <w:r>
        <w:rPr>
          <w:rFonts w:eastAsia="游明朝" w:hint="eastAsia"/>
          <w:b/>
          <w:sz w:val="22"/>
          <w:szCs w:val="22"/>
          <w:lang w:eastAsia="ja-JP"/>
        </w:rPr>
        <w:t>7.5 and 7.6</w:t>
      </w:r>
      <w:r>
        <w:rPr>
          <w:rFonts w:eastAsia="游明朝" w:hint="eastAsia"/>
          <w:b/>
          <w:sz w:val="22"/>
          <w:szCs w:val="22"/>
        </w:rPr>
        <w:t xml:space="preserve"> in TS38.213</w:t>
      </w:r>
      <w:r w:rsidRPr="003D7D16">
        <w:rPr>
          <w:rFonts w:eastAsia="游明朝" w:hint="eastAsia"/>
          <w:b/>
          <w:sz w:val="22"/>
          <w:szCs w:val="22"/>
        </w:rPr>
        <w:t>.</w:t>
      </w:r>
    </w:p>
    <w:tbl>
      <w:tblPr>
        <w:tblStyle w:val="aff"/>
        <w:tblW w:w="0" w:type="auto"/>
        <w:tblInd w:w="0" w:type="dxa"/>
        <w:tblLook w:val="04A0" w:firstRow="1" w:lastRow="0" w:firstColumn="1" w:lastColumn="0" w:noHBand="0" w:noVBand="1"/>
      </w:tblPr>
      <w:tblGrid>
        <w:gridCol w:w="10170"/>
      </w:tblGrid>
      <w:tr w:rsidR="001F2927" w:rsidTr="004F6235">
        <w:tc>
          <w:tcPr>
            <w:tcW w:w="10170" w:type="dxa"/>
          </w:tcPr>
          <w:p w:rsidR="001F2927" w:rsidRPr="00295EFA" w:rsidRDefault="001F2927" w:rsidP="004F6235">
            <w:pPr>
              <w:keepNext/>
              <w:keepLines/>
              <w:spacing w:before="120" w:after="180"/>
              <w:outlineLvl w:val="1"/>
              <w:rPr>
                <w:rFonts w:ascii="Arial" w:eastAsia="游明朝" w:hAnsi="Arial"/>
                <w:sz w:val="32"/>
                <w:szCs w:val="20"/>
              </w:rPr>
            </w:pPr>
            <w:r w:rsidRPr="00295EFA">
              <w:rPr>
                <w:rFonts w:ascii="Arial" w:eastAsia="游明朝" w:hAnsi="Arial"/>
                <w:sz w:val="32"/>
                <w:szCs w:val="20"/>
              </w:rPr>
              <w:lastRenderedPageBreak/>
              <w:t>7.5</w:t>
            </w:r>
            <w:r w:rsidRPr="00295EFA">
              <w:rPr>
                <w:rFonts w:ascii="Arial" w:eastAsia="游明朝" w:hAnsi="Arial"/>
                <w:sz w:val="32"/>
                <w:szCs w:val="20"/>
              </w:rPr>
              <w:tab/>
              <w:t>Prioritizations for transmission power reductions</w:t>
            </w:r>
          </w:p>
          <w:p w:rsidR="001F2927" w:rsidRDefault="001F2927" w:rsidP="004F6235">
            <w:pPr>
              <w:spacing w:before="120" w:after="180"/>
              <w:rPr>
                <w:sz w:val="22"/>
                <w:szCs w:val="22"/>
                <w:lang w:eastAsia="ja-JP"/>
              </w:rPr>
            </w:pPr>
            <w:r w:rsidRPr="009F2081">
              <w:rPr>
                <w:rFonts w:hint="eastAsia"/>
                <w:sz w:val="22"/>
                <w:szCs w:val="22"/>
              </w:rPr>
              <w:t>~</w:t>
            </w:r>
          </w:p>
          <w:p w:rsidR="001F2927" w:rsidRDefault="001F2927" w:rsidP="004F6235">
            <w:pPr>
              <w:spacing w:before="120" w:after="180"/>
              <w:rPr>
                <w:rFonts w:eastAsia="游明朝"/>
                <w:sz w:val="20"/>
                <w:szCs w:val="20"/>
                <w:lang w:eastAsia="ja-JP"/>
              </w:rPr>
            </w:pPr>
            <w:r w:rsidRPr="00295EFA">
              <w:rPr>
                <w:rFonts w:eastAsia="游明朝"/>
                <w:sz w:val="20"/>
                <w:szCs w:val="20"/>
              </w:rPr>
              <w:t xml:space="preserve">In case of same priority order and for operation with carrier aggregation, </w:t>
            </w:r>
            <w:r w:rsidRPr="00295EFA">
              <w:rPr>
                <w:rFonts w:eastAsia="游明朝"/>
                <w:sz w:val="20"/>
                <w:szCs w:val="20"/>
                <w:lang w:val="en-US"/>
              </w:rPr>
              <w:t xml:space="preserve">the UE prioritizes power allocation for </w:t>
            </w:r>
            <w:r w:rsidRPr="00295EFA">
              <w:rPr>
                <w:rFonts w:eastAsia="游明朝"/>
                <w:sz w:val="20"/>
                <w:szCs w:val="20"/>
              </w:rPr>
              <w:t>transmission</w:t>
            </w:r>
            <w:r w:rsidRPr="00295EFA">
              <w:rPr>
                <w:rFonts w:eastAsia="游明朝"/>
                <w:sz w:val="20"/>
                <w:szCs w:val="20"/>
                <w:lang w:val="en-US"/>
              </w:rPr>
              <w:t>s</w:t>
            </w:r>
            <w:r w:rsidRPr="00295EFA">
              <w:rPr>
                <w:rFonts w:eastAsia="游明朝"/>
                <w:sz w:val="20"/>
                <w:szCs w:val="20"/>
              </w:rPr>
              <w:t xml:space="preserve"> on the primary cell of the MCG or the SCG over transmission</w:t>
            </w:r>
            <w:r w:rsidRPr="00295EFA">
              <w:rPr>
                <w:rFonts w:eastAsia="游明朝"/>
                <w:sz w:val="20"/>
                <w:szCs w:val="20"/>
                <w:lang w:val="en-US"/>
              </w:rPr>
              <w:t>s</w:t>
            </w:r>
            <w:r w:rsidRPr="00295EFA">
              <w:rPr>
                <w:rFonts w:eastAsia="游明朝"/>
                <w:sz w:val="20"/>
                <w:szCs w:val="20"/>
              </w:rPr>
              <w:t xml:space="preserve"> on a secondary cell and </w:t>
            </w:r>
            <w:r w:rsidRPr="00295EFA">
              <w:rPr>
                <w:rFonts w:eastAsia="游明朝"/>
                <w:sz w:val="20"/>
                <w:szCs w:val="20"/>
                <w:lang w:val="en-US"/>
              </w:rPr>
              <w:t xml:space="preserve">prioritizes power allocation for </w:t>
            </w:r>
            <w:r w:rsidRPr="00295EFA">
              <w:rPr>
                <w:rFonts w:eastAsia="游明朝"/>
                <w:sz w:val="20"/>
                <w:szCs w:val="20"/>
              </w:rPr>
              <w:t>transmission</w:t>
            </w:r>
            <w:r w:rsidRPr="00295EFA">
              <w:rPr>
                <w:rFonts w:eastAsia="游明朝"/>
                <w:sz w:val="20"/>
                <w:szCs w:val="20"/>
                <w:lang w:val="en-US"/>
              </w:rPr>
              <w:t>s</w:t>
            </w:r>
            <w:r w:rsidRPr="00295EFA">
              <w:rPr>
                <w:rFonts w:eastAsia="游明朝"/>
                <w:sz w:val="20"/>
                <w:szCs w:val="20"/>
              </w:rPr>
              <w:t xml:space="preserve"> on the PCell over transmission</w:t>
            </w:r>
            <w:r w:rsidRPr="00295EFA">
              <w:rPr>
                <w:rFonts w:eastAsia="游明朝"/>
                <w:sz w:val="20"/>
                <w:szCs w:val="20"/>
                <w:lang w:val="en-US"/>
              </w:rPr>
              <w:t>s</w:t>
            </w:r>
            <w:r w:rsidRPr="00295EFA">
              <w:rPr>
                <w:rFonts w:eastAsia="游明朝"/>
                <w:sz w:val="20"/>
                <w:szCs w:val="20"/>
              </w:rPr>
              <w:t xml:space="preserve"> on the PSCell.</w:t>
            </w:r>
            <w:r w:rsidRPr="00295EFA">
              <w:rPr>
                <w:rFonts w:eastAsia="游明朝"/>
                <w:sz w:val="20"/>
                <w:szCs w:val="20"/>
                <w:lang w:val="en-US"/>
              </w:rPr>
              <w:t xml:space="preserve"> </w:t>
            </w:r>
            <w:r w:rsidRPr="00295EFA">
              <w:rPr>
                <w:rFonts w:eastAsia="游明朝"/>
                <w:sz w:val="20"/>
                <w:szCs w:val="20"/>
              </w:rPr>
              <w:t xml:space="preserve">In case of same priority order and for operation with two UL carriers, the </w:t>
            </w:r>
            <w:r w:rsidRPr="00295EFA">
              <w:rPr>
                <w:rFonts w:eastAsia="游明朝"/>
                <w:sz w:val="20"/>
                <w:szCs w:val="20"/>
                <w:lang w:val="en-US"/>
              </w:rPr>
              <w:t xml:space="preserve">UE prioritizes power allocation for transmissions on the </w:t>
            </w:r>
            <w:r w:rsidRPr="00295EFA">
              <w:rPr>
                <w:rFonts w:eastAsia="游明朝"/>
                <w:sz w:val="20"/>
                <w:szCs w:val="20"/>
              </w:rPr>
              <w:t>carrier</w:t>
            </w:r>
            <w:r w:rsidRPr="00295EFA">
              <w:rPr>
                <w:rFonts w:eastAsia="游明朝"/>
                <w:sz w:val="20"/>
                <w:szCs w:val="20"/>
                <w:lang w:val="en-US"/>
              </w:rPr>
              <w:t xml:space="preserve"> where the UE is configured to transmit PUCCH. </w:t>
            </w:r>
            <w:r w:rsidRPr="00295EFA">
              <w:rPr>
                <w:rFonts w:eastAsia="游明朝"/>
                <w:sz w:val="20"/>
                <w:szCs w:val="20"/>
              </w:rPr>
              <w:t xml:space="preserve">If </w:t>
            </w:r>
            <w:r w:rsidRPr="00295EFA">
              <w:rPr>
                <w:rFonts w:eastAsia="游明朝"/>
                <w:iCs/>
                <w:sz w:val="20"/>
                <w:szCs w:val="20"/>
              </w:rPr>
              <w:t>PUCCH</w:t>
            </w:r>
            <w:r w:rsidRPr="00295EFA">
              <w:rPr>
                <w:rFonts w:eastAsia="游明朝"/>
                <w:sz w:val="20"/>
                <w:szCs w:val="20"/>
              </w:rPr>
              <w:t xml:space="preserve"> is not configured for any of the </w:t>
            </w:r>
            <w:r w:rsidRPr="00295EFA">
              <w:rPr>
                <w:rFonts w:eastAsia="游明朝"/>
                <w:iCs/>
                <w:sz w:val="20"/>
                <w:szCs w:val="20"/>
              </w:rPr>
              <w:t xml:space="preserve">two UL carriers, the </w:t>
            </w:r>
            <w:r w:rsidRPr="00295EFA">
              <w:rPr>
                <w:rFonts w:eastAsia="游明朝"/>
                <w:iCs/>
                <w:sz w:val="20"/>
                <w:szCs w:val="20"/>
                <w:lang w:val="en-US"/>
              </w:rPr>
              <w:t>UE prioritizes power allocation for transmissions on</w:t>
            </w:r>
            <w:r w:rsidRPr="00295EFA">
              <w:rPr>
                <w:rFonts w:eastAsia="游明朝"/>
                <w:sz w:val="20"/>
                <w:szCs w:val="20"/>
              </w:rPr>
              <w:t xml:space="preserve"> the non-supplementary UL carrier.</w:t>
            </w:r>
          </w:p>
          <w:p w:rsidR="001F2927" w:rsidRPr="00295EFA" w:rsidRDefault="001F2927" w:rsidP="004F6235">
            <w:pPr>
              <w:spacing w:before="120" w:after="180"/>
              <w:rPr>
                <w:rFonts w:eastAsia="游明朝"/>
                <w:color w:val="FF0000"/>
                <w:sz w:val="20"/>
                <w:szCs w:val="20"/>
                <w:u w:val="single"/>
                <w:lang w:eastAsia="ja-JP"/>
              </w:rPr>
            </w:pPr>
            <w:r w:rsidRPr="00E87D5E">
              <w:rPr>
                <w:rFonts w:eastAsia="游明朝"/>
                <w:color w:val="FF0000"/>
                <w:sz w:val="20"/>
                <w:szCs w:val="20"/>
                <w:u w:val="single"/>
                <w:lang w:eastAsia="ja-JP"/>
              </w:rPr>
              <w:t>If the UE</w:t>
            </w:r>
            <w:r>
              <w:rPr>
                <w:rFonts w:eastAsia="游明朝"/>
                <w:color w:val="FF0000"/>
                <w:sz w:val="20"/>
                <w:szCs w:val="20"/>
                <w:u w:val="single"/>
                <w:lang w:eastAsia="ja-JP"/>
              </w:rPr>
              <w:t xml:space="preserve"> drops the PRACH transmission, </w:t>
            </w:r>
            <w:r>
              <w:rPr>
                <w:rFonts w:eastAsia="游明朝" w:hint="eastAsia"/>
                <w:color w:val="FF0000"/>
                <w:sz w:val="20"/>
                <w:szCs w:val="20"/>
                <w:u w:val="single"/>
                <w:lang w:eastAsia="ja-JP"/>
              </w:rPr>
              <w:t>L</w:t>
            </w:r>
            <w:r w:rsidRPr="00E87D5E">
              <w:rPr>
                <w:rFonts w:eastAsia="游明朝"/>
                <w:color w:val="FF0000"/>
                <w:sz w:val="20"/>
                <w:szCs w:val="20"/>
                <w:u w:val="single"/>
                <w:lang w:eastAsia="ja-JP"/>
              </w:rPr>
              <w:t xml:space="preserve">ayer 1 notifies higher layers to suspend the power ramping counter as described in [11, TS 38.321]. If the UE adjusts the power of PRACH transmission, Layer 1 </w:t>
            </w:r>
            <w:r>
              <w:rPr>
                <w:rFonts w:eastAsia="游明朝" w:hint="eastAsia"/>
                <w:color w:val="FF0000"/>
                <w:sz w:val="20"/>
                <w:szCs w:val="20"/>
                <w:u w:val="single"/>
                <w:lang w:eastAsia="ja-JP"/>
              </w:rPr>
              <w:t xml:space="preserve">may </w:t>
            </w:r>
            <w:r>
              <w:rPr>
                <w:rFonts w:eastAsia="游明朝"/>
                <w:color w:val="FF0000"/>
                <w:sz w:val="20"/>
                <w:szCs w:val="20"/>
                <w:u w:val="single"/>
                <w:lang w:eastAsia="ja-JP"/>
              </w:rPr>
              <w:t>notif</w:t>
            </w:r>
            <w:r>
              <w:rPr>
                <w:rFonts w:eastAsia="游明朝" w:hint="eastAsia"/>
                <w:color w:val="FF0000"/>
                <w:sz w:val="20"/>
                <w:szCs w:val="20"/>
                <w:u w:val="single"/>
                <w:lang w:eastAsia="ja-JP"/>
              </w:rPr>
              <w:t>y</w:t>
            </w:r>
            <w:r w:rsidRPr="00E87D5E">
              <w:rPr>
                <w:rFonts w:eastAsia="游明朝"/>
                <w:color w:val="FF0000"/>
                <w:sz w:val="20"/>
                <w:szCs w:val="20"/>
                <w:u w:val="single"/>
                <w:lang w:eastAsia="ja-JP"/>
              </w:rPr>
              <w:t xml:space="preserve"> higher layers to suspend the power ramping counter as described in [11, TS 38.321].</w:t>
            </w:r>
          </w:p>
          <w:p w:rsidR="001F2927" w:rsidRPr="00295EFA" w:rsidRDefault="001F2927" w:rsidP="004F6235">
            <w:pPr>
              <w:keepNext/>
              <w:keepLines/>
              <w:spacing w:before="120" w:after="180"/>
              <w:outlineLvl w:val="1"/>
              <w:rPr>
                <w:rFonts w:ascii="Arial" w:eastAsia="游明朝" w:hAnsi="Arial"/>
                <w:sz w:val="32"/>
                <w:szCs w:val="20"/>
              </w:rPr>
            </w:pPr>
            <w:r w:rsidRPr="00295EFA">
              <w:rPr>
                <w:rFonts w:ascii="Arial" w:eastAsia="游明朝" w:hAnsi="Arial"/>
                <w:sz w:val="32"/>
                <w:szCs w:val="20"/>
              </w:rPr>
              <w:t>7.6</w:t>
            </w:r>
            <w:r w:rsidRPr="00295EFA">
              <w:rPr>
                <w:rFonts w:ascii="Arial" w:eastAsia="游明朝" w:hAnsi="Arial"/>
                <w:sz w:val="32"/>
                <w:szCs w:val="20"/>
              </w:rPr>
              <w:tab/>
              <w:t>Dual connectivity</w:t>
            </w:r>
          </w:p>
          <w:p w:rsidR="001F2927" w:rsidRPr="00295EFA" w:rsidRDefault="001F2927" w:rsidP="004F6235">
            <w:pPr>
              <w:keepNext/>
              <w:keepLines/>
              <w:spacing w:before="120" w:after="180"/>
              <w:outlineLvl w:val="2"/>
              <w:rPr>
                <w:rFonts w:ascii="Arial" w:eastAsia="游明朝" w:hAnsi="Arial"/>
                <w:sz w:val="28"/>
                <w:szCs w:val="20"/>
              </w:rPr>
            </w:pPr>
            <w:r w:rsidRPr="00295EFA">
              <w:rPr>
                <w:rFonts w:ascii="Arial" w:eastAsia="游明朝" w:hAnsi="Arial"/>
                <w:sz w:val="28"/>
                <w:szCs w:val="20"/>
              </w:rPr>
              <w:t>7.6.1</w:t>
            </w:r>
            <w:r w:rsidRPr="00295EFA">
              <w:rPr>
                <w:rFonts w:ascii="Arial" w:eastAsia="游明朝" w:hAnsi="Arial"/>
                <w:sz w:val="28"/>
                <w:szCs w:val="20"/>
              </w:rPr>
              <w:tab/>
              <w:t>EN-DC</w:t>
            </w:r>
          </w:p>
          <w:p w:rsidR="001F2927" w:rsidRPr="009F2081" w:rsidRDefault="001F2927" w:rsidP="004F6235">
            <w:pPr>
              <w:spacing w:before="120" w:afterLines="50" w:after="120"/>
              <w:rPr>
                <w:rFonts w:eastAsia="游明朝"/>
                <w:sz w:val="22"/>
                <w:szCs w:val="22"/>
              </w:rPr>
            </w:pPr>
            <w:r w:rsidRPr="009F2081">
              <w:rPr>
                <w:rFonts w:eastAsia="游明朝" w:hint="eastAsia"/>
                <w:sz w:val="22"/>
                <w:szCs w:val="22"/>
              </w:rPr>
              <w:t>~</w:t>
            </w:r>
          </w:p>
          <w:p w:rsidR="001F2927" w:rsidRDefault="001F2927" w:rsidP="004F6235">
            <w:pPr>
              <w:spacing w:before="120" w:after="180"/>
              <w:ind w:left="568" w:hanging="284"/>
              <w:rPr>
                <w:rFonts w:eastAsia="游明朝"/>
                <w:sz w:val="20"/>
                <w:szCs w:val="20"/>
                <w:lang w:val="x-none" w:eastAsia="ja-JP"/>
              </w:rPr>
            </w:pPr>
            <w:r w:rsidRPr="00295EFA">
              <w:rPr>
                <w:rFonts w:eastAsia="游明朝"/>
                <w:sz w:val="20"/>
                <w:szCs w:val="20"/>
                <w:lang w:val="x-none"/>
              </w:rPr>
              <w:t>-</w:t>
            </w:r>
            <w:r w:rsidRPr="00295EFA">
              <w:rPr>
                <w:rFonts w:eastAsia="游明朝"/>
                <w:sz w:val="20"/>
                <w:szCs w:val="20"/>
                <w:lang w:val="x-none"/>
              </w:rPr>
              <w:tab/>
              <w:t xml:space="preserve">If the UE </w:t>
            </w:r>
            <w:r w:rsidRPr="00295EFA">
              <w:rPr>
                <w:rFonts w:eastAsia="游明朝"/>
                <w:sz w:val="20"/>
                <w:szCs w:val="20"/>
                <w:lang w:val="en-US"/>
              </w:rPr>
              <w:t xml:space="preserve">does </w:t>
            </w:r>
            <w:r w:rsidRPr="00295EFA">
              <w:rPr>
                <w:rFonts w:eastAsia="游明朝"/>
                <w:sz w:val="20"/>
                <w:szCs w:val="20"/>
                <w:lang w:val="x-none" w:eastAsia="ja-JP"/>
              </w:rPr>
              <w:t>not indicate a capability for dynamic power sharing</w:t>
            </w:r>
            <w:r w:rsidRPr="00295EFA">
              <w:rPr>
                <w:rFonts w:eastAsia="游明朝"/>
                <w:sz w:val="20"/>
                <w:szCs w:val="20"/>
                <w:lang w:val="en-US" w:eastAsia="ja-JP"/>
              </w:rPr>
              <w:t xml:space="preserve"> between E-UTRA and NR, the UE expects to be configured </w:t>
            </w:r>
            <w:r w:rsidRPr="00295EFA">
              <w:rPr>
                <w:rFonts w:eastAsia="游明朝" w:hint="eastAsia"/>
                <w:sz w:val="20"/>
                <w:szCs w:val="20"/>
                <w:lang w:val="x-none" w:eastAsia="zh-CN"/>
              </w:rPr>
              <w:t xml:space="preserve">with </w:t>
            </w:r>
            <w:r w:rsidRPr="00295EFA">
              <w:rPr>
                <w:rFonts w:eastAsia="游明朝"/>
                <w:sz w:val="20"/>
                <w:szCs w:val="20"/>
                <w:lang w:val="x-none"/>
              </w:rPr>
              <w:t>reference TDD configuration</w:t>
            </w:r>
            <w:r w:rsidRPr="00295EFA">
              <w:rPr>
                <w:rFonts w:eastAsia="游明朝" w:hint="eastAsia"/>
                <w:sz w:val="20"/>
                <w:szCs w:val="20"/>
                <w:lang w:val="x-none" w:eastAsia="zh-CN"/>
              </w:rPr>
              <w:t xml:space="preserve"> </w:t>
            </w:r>
            <w:r w:rsidRPr="00295EFA">
              <w:rPr>
                <w:rFonts w:eastAsia="游明朝"/>
                <w:sz w:val="20"/>
                <w:szCs w:val="20"/>
                <w:lang w:val="en-US" w:eastAsia="zh-CN"/>
              </w:rPr>
              <w:t xml:space="preserve">for E-UTRA (by higher layer parameter </w:t>
            </w:r>
            <w:r w:rsidRPr="00295EFA">
              <w:rPr>
                <w:rFonts w:eastAsia="游明朝"/>
                <w:i/>
                <w:iCs/>
                <w:sz w:val="20"/>
                <w:szCs w:val="20"/>
                <w:lang w:val="x-none" w:eastAsia="zh-CN"/>
              </w:rPr>
              <w:t>tdm-PatternConfig-r15</w:t>
            </w:r>
            <w:r w:rsidRPr="00295EFA">
              <w:rPr>
                <w:rFonts w:eastAsia="游明朝" w:hint="eastAsia"/>
                <w:sz w:val="20"/>
                <w:szCs w:val="20"/>
                <w:lang w:val="en-US" w:eastAsia="zh-CN"/>
              </w:rPr>
              <w:t xml:space="preserve"> </w:t>
            </w:r>
            <w:r w:rsidRPr="00295EFA">
              <w:rPr>
                <w:rFonts w:eastAsia="游明朝"/>
                <w:sz w:val="20"/>
                <w:szCs w:val="20"/>
                <w:lang w:val="en-US" w:eastAsia="zh-CN"/>
              </w:rPr>
              <w:t xml:space="preserve">in </w:t>
            </w:r>
            <w:r w:rsidRPr="00295EFA">
              <w:rPr>
                <w:rFonts w:eastAsia="游明朝" w:hint="eastAsia"/>
                <w:sz w:val="20"/>
                <w:szCs w:val="20"/>
                <w:lang w:val="x-none" w:eastAsia="zh-CN"/>
              </w:rPr>
              <w:t>[13, TS</w:t>
            </w:r>
            <w:r w:rsidRPr="00295EFA">
              <w:rPr>
                <w:rFonts w:eastAsia="游明朝"/>
                <w:sz w:val="20"/>
                <w:szCs w:val="20"/>
                <w:lang w:val="x-none" w:eastAsia="zh-CN"/>
              </w:rPr>
              <w:t xml:space="preserve"> </w:t>
            </w:r>
            <w:r w:rsidRPr="00295EFA">
              <w:rPr>
                <w:rFonts w:eastAsia="游明朝" w:hint="eastAsia"/>
                <w:sz w:val="20"/>
                <w:szCs w:val="20"/>
                <w:lang w:val="x-none" w:eastAsia="zh-CN"/>
              </w:rPr>
              <w:t>36.213]</w:t>
            </w:r>
            <w:r w:rsidRPr="00295EFA">
              <w:rPr>
                <w:rFonts w:eastAsia="游明朝"/>
                <w:sz w:val="20"/>
                <w:szCs w:val="20"/>
                <w:lang w:val="en-US" w:eastAsia="zh-CN"/>
              </w:rPr>
              <w:t>).</w:t>
            </w:r>
            <w:r w:rsidRPr="00295EFA">
              <w:rPr>
                <w:rFonts w:eastAsia="游明朝"/>
                <w:sz w:val="20"/>
                <w:szCs w:val="20"/>
                <w:lang w:val="x-none"/>
              </w:rPr>
              <w:t xml:space="preserve"> </w:t>
            </w:r>
          </w:p>
          <w:p w:rsidR="001F2927" w:rsidRPr="00295EFA" w:rsidRDefault="001F2927" w:rsidP="004F6235">
            <w:pPr>
              <w:spacing w:before="120" w:after="180"/>
              <w:rPr>
                <w:rFonts w:eastAsia="游明朝"/>
                <w:color w:val="FF0000"/>
                <w:sz w:val="20"/>
                <w:szCs w:val="20"/>
                <w:u w:val="single"/>
                <w:lang w:eastAsia="ja-JP"/>
              </w:rPr>
            </w:pPr>
            <w:r w:rsidRPr="00E87D5E">
              <w:rPr>
                <w:rFonts w:eastAsia="游明朝"/>
                <w:color w:val="FF0000"/>
                <w:sz w:val="20"/>
                <w:szCs w:val="20"/>
                <w:u w:val="single"/>
                <w:lang w:eastAsia="ja-JP"/>
              </w:rPr>
              <w:t>If the UE</w:t>
            </w:r>
            <w:r>
              <w:rPr>
                <w:rFonts w:eastAsia="游明朝"/>
                <w:color w:val="FF0000"/>
                <w:sz w:val="20"/>
                <w:szCs w:val="20"/>
                <w:u w:val="single"/>
                <w:lang w:eastAsia="ja-JP"/>
              </w:rPr>
              <w:t xml:space="preserve"> drops the PRACH transmission, </w:t>
            </w:r>
            <w:r>
              <w:rPr>
                <w:rFonts w:eastAsia="游明朝" w:hint="eastAsia"/>
                <w:color w:val="FF0000"/>
                <w:sz w:val="20"/>
                <w:szCs w:val="20"/>
                <w:u w:val="single"/>
                <w:lang w:eastAsia="ja-JP"/>
              </w:rPr>
              <w:t>L</w:t>
            </w:r>
            <w:r w:rsidRPr="00E87D5E">
              <w:rPr>
                <w:rFonts w:eastAsia="游明朝"/>
                <w:color w:val="FF0000"/>
                <w:sz w:val="20"/>
                <w:szCs w:val="20"/>
                <w:u w:val="single"/>
                <w:lang w:eastAsia="ja-JP"/>
              </w:rPr>
              <w:t xml:space="preserve">ayer 1 notifies higher layers to suspend the power ramping counter as described in [11, TS 38.321]. If the UE adjusts the power of PRACH transmission, Layer 1 </w:t>
            </w:r>
            <w:r>
              <w:rPr>
                <w:rFonts w:eastAsia="游明朝" w:hint="eastAsia"/>
                <w:color w:val="FF0000"/>
                <w:sz w:val="20"/>
                <w:szCs w:val="20"/>
                <w:u w:val="single"/>
                <w:lang w:eastAsia="ja-JP"/>
              </w:rPr>
              <w:t xml:space="preserve">may </w:t>
            </w:r>
            <w:r>
              <w:rPr>
                <w:rFonts w:eastAsia="游明朝"/>
                <w:color w:val="FF0000"/>
                <w:sz w:val="20"/>
                <w:szCs w:val="20"/>
                <w:u w:val="single"/>
                <w:lang w:eastAsia="ja-JP"/>
              </w:rPr>
              <w:t>notif</w:t>
            </w:r>
            <w:r>
              <w:rPr>
                <w:rFonts w:eastAsia="游明朝" w:hint="eastAsia"/>
                <w:color w:val="FF0000"/>
                <w:sz w:val="20"/>
                <w:szCs w:val="20"/>
                <w:u w:val="single"/>
                <w:lang w:eastAsia="ja-JP"/>
              </w:rPr>
              <w:t>y</w:t>
            </w:r>
            <w:r w:rsidRPr="00E87D5E">
              <w:rPr>
                <w:rFonts w:eastAsia="游明朝"/>
                <w:color w:val="FF0000"/>
                <w:sz w:val="20"/>
                <w:szCs w:val="20"/>
                <w:u w:val="single"/>
                <w:lang w:eastAsia="ja-JP"/>
              </w:rPr>
              <w:t xml:space="preserve"> higher layers to suspend the power ramping counter as described in [11, TS 38.321].</w:t>
            </w:r>
          </w:p>
          <w:p w:rsidR="001F2927" w:rsidRPr="00295EFA" w:rsidRDefault="001F2927" w:rsidP="004F6235">
            <w:pPr>
              <w:spacing w:before="120" w:afterLines="50" w:after="120"/>
              <w:rPr>
                <w:sz w:val="22"/>
                <w:szCs w:val="22"/>
                <w:lang w:val="x-none"/>
              </w:rPr>
            </w:pPr>
            <w:r w:rsidRPr="009F2081">
              <w:rPr>
                <w:rFonts w:hint="eastAsia"/>
                <w:sz w:val="22"/>
                <w:szCs w:val="22"/>
              </w:rPr>
              <w:t>~</w:t>
            </w:r>
          </w:p>
        </w:tc>
      </w:tr>
    </w:tbl>
    <w:p w:rsidR="00A64EC2" w:rsidRDefault="00A64EC2" w:rsidP="00A64EC2">
      <w:pPr>
        <w:spacing w:afterLines="50" w:after="120"/>
        <w:jc w:val="both"/>
        <w:rPr>
          <w:rFonts w:eastAsiaTheme="minorEastAsia"/>
          <w:b/>
          <w:sz w:val="22"/>
          <w:u w:val="single"/>
          <w:lang w:val="en-US" w:eastAsia="ja-JP"/>
        </w:rPr>
      </w:pPr>
    </w:p>
    <w:p w:rsidR="00A64EC2" w:rsidRPr="00A64EC2" w:rsidRDefault="00A64EC2" w:rsidP="00A64EC2">
      <w:pPr>
        <w:spacing w:afterLines="50" w:after="120"/>
        <w:jc w:val="both"/>
        <w:rPr>
          <w:rFonts w:eastAsiaTheme="minorEastAsia"/>
          <w:b/>
          <w:sz w:val="22"/>
          <w:u w:val="single"/>
          <w:lang w:val="en-US"/>
        </w:rPr>
      </w:pPr>
      <w:r w:rsidRPr="00A64EC2">
        <w:rPr>
          <w:rFonts w:eastAsiaTheme="minorEastAsia"/>
          <w:b/>
          <w:sz w:val="22"/>
          <w:u w:val="single"/>
          <w:lang w:val="en-US"/>
        </w:rPr>
        <w:t xml:space="preserve">Proposal </w:t>
      </w:r>
      <w:r w:rsidRPr="00A64EC2">
        <w:rPr>
          <w:rFonts w:eastAsiaTheme="minorEastAsia"/>
          <w:b/>
          <w:sz w:val="22"/>
          <w:u w:val="single"/>
          <w:lang w:val="en-US" w:eastAsia="ja-JP"/>
        </w:rPr>
        <w:t>3</w:t>
      </w:r>
      <w:r w:rsidRPr="00A64EC2">
        <w:rPr>
          <w:rFonts w:eastAsiaTheme="minorEastAsia"/>
          <w:b/>
          <w:sz w:val="22"/>
          <w:u w:val="single"/>
          <w:lang w:val="en-US"/>
        </w:rPr>
        <w:t>:</w:t>
      </w:r>
    </w:p>
    <w:p w:rsidR="00A64EC2" w:rsidRPr="00A64EC2" w:rsidRDefault="00A64EC2" w:rsidP="00A64EC2">
      <w:pPr>
        <w:pStyle w:val="afd"/>
        <w:widowControl/>
        <w:numPr>
          <w:ilvl w:val="0"/>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For the CORESET#0, neither RRC signaling nor MAC-CE configures/activates TCI-state.</w:t>
      </w:r>
    </w:p>
    <w:p w:rsidR="00A64EC2" w:rsidRPr="00A64EC2" w:rsidRDefault="00A64EC2" w:rsidP="00A64EC2">
      <w:pPr>
        <w:pStyle w:val="afd"/>
        <w:widowControl/>
        <w:numPr>
          <w:ilvl w:val="1"/>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QCL-source for the CORESET#0 is a selected SSB through initial-access/random-access.</w:t>
      </w:r>
    </w:p>
    <w:p w:rsidR="00A64EC2" w:rsidRPr="00A64EC2" w:rsidRDefault="00A64EC2" w:rsidP="00A64EC2">
      <w:pPr>
        <w:spacing w:afterLines="50" w:after="120"/>
        <w:jc w:val="both"/>
        <w:rPr>
          <w:rFonts w:eastAsiaTheme="minorEastAsia"/>
          <w:b/>
          <w:sz w:val="22"/>
          <w:u w:val="single"/>
          <w:lang w:val="en-US"/>
        </w:rPr>
      </w:pPr>
      <w:r w:rsidRPr="00A64EC2">
        <w:rPr>
          <w:rFonts w:eastAsiaTheme="minorEastAsia"/>
          <w:b/>
          <w:sz w:val="22"/>
          <w:u w:val="single"/>
          <w:lang w:val="en-US"/>
        </w:rPr>
        <w:t xml:space="preserve">Proposal </w:t>
      </w:r>
      <w:r w:rsidRPr="00A64EC2">
        <w:rPr>
          <w:rFonts w:eastAsiaTheme="minorEastAsia"/>
          <w:b/>
          <w:sz w:val="22"/>
          <w:u w:val="single"/>
          <w:lang w:val="en-US" w:eastAsia="ja-JP"/>
        </w:rPr>
        <w:t>4</w:t>
      </w:r>
      <w:r w:rsidRPr="00A64EC2">
        <w:rPr>
          <w:rFonts w:eastAsiaTheme="minorEastAsia"/>
          <w:b/>
          <w:sz w:val="22"/>
          <w:u w:val="single"/>
          <w:lang w:val="en-US"/>
        </w:rPr>
        <w:t>:</w:t>
      </w:r>
    </w:p>
    <w:p w:rsidR="00A64EC2" w:rsidRPr="00A64EC2" w:rsidRDefault="00A64EC2" w:rsidP="00A64EC2">
      <w:pPr>
        <w:pStyle w:val="afd"/>
        <w:widowControl/>
        <w:numPr>
          <w:ilvl w:val="0"/>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After the random-access procedure, the TCI-state of the CORESET for the ra-SearchSpace should be changed to the SSB/CSI-RS selected by random access.</w:t>
      </w:r>
    </w:p>
    <w:p w:rsidR="00A64EC2" w:rsidRPr="00A64EC2" w:rsidRDefault="00A64EC2" w:rsidP="00A64EC2">
      <w:pPr>
        <w:spacing w:afterLines="50" w:after="120"/>
        <w:jc w:val="both"/>
        <w:rPr>
          <w:rFonts w:eastAsiaTheme="minorEastAsia"/>
          <w:b/>
          <w:sz w:val="22"/>
          <w:u w:val="single"/>
          <w:lang w:val="en-US"/>
        </w:rPr>
      </w:pPr>
      <w:r w:rsidRPr="00A64EC2">
        <w:rPr>
          <w:rFonts w:eastAsiaTheme="minorEastAsia"/>
          <w:b/>
          <w:sz w:val="22"/>
          <w:u w:val="single"/>
          <w:lang w:val="en-US"/>
        </w:rPr>
        <w:t xml:space="preserve">Proposal </w:t>
      </w:r>
      <w:r w:rsidRPr="00A64EC2">
        <w:rPr>
          <w:rFonts w:eastAsiaTheme="minorEastAsia"/>
          <w:b/>
          <w:sz w:val="22"/>
          <w:u w:val="single"/>
          <w:lang w:val="en-US" w:eastAsia="ja-JP"/>
        </w:rPr>
        <w:t>5</w:t>
      </w:r>
      <w:r w:rsidRPr="00A64EC2">
        <w:rPr>
          <w:rFonts w:eastAsiaTheme="minorEastAsia"/>
          <w:b/>
          <w:sz w:val="22"/>
          <w:u w:val="single"/>
          <w:lang w:val="en-US"/>
        </w:rPr>
        <w:t>:</w:t>
      </w:r>
    </w:p>
    <w:p w:rsidR="00A64EC2" w:rsidRPr="00A64EC2" w:rsidRDefault="00A64EC2" w:rsidP="00A64EC2">
      <w:pPr>
        <w:pStyle w:val="afd"/>
        <w:widowControl/>
        <w:numPr>
          <w:ilvl w:val="0"/>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When ra-SearchSpace is associated with CORESET#0, only SSB-based RA is applicable.</w:t>
      </w:r>
    </w:p>
    <w:p w:rsidR="00A64EC2" w:rsidRPr="00A64EC2" w:rsidRDefault="00A64EC2" w:rsidP="00A64EC2">
      <w:pPr>
        <w:pStyle w:val="afd"/>
        <w:widowControl/>
        <w:numPr>
          <w:ilvl w:val="1"/>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If the selected SSB for the CORESET#0 is changed through random-access procedure, the PDCCH monitoring occasion of the search space #0 is changed according to the selected SSB.</w:t>
      </w:r>
    </w:p>
    <w:p w:rsidR="00A64EC2" w:rsidRPr="00A64EC2" w:rsidRDefault="00A64EC2" w:rsidP="00A64EC2">
      <w:pPr>
        <w:pStyle w:val="afd"/>
        <w:widowControl/>
        <w:numPr>
          <w:ilvl w:val="0"/>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When ra-SearchSpace is associated with commonControlResourceSet, either SSB-based RA or CSI-RS-based RA is applicable.</w:t>
      </w:r>
    </w:p>
    <w:p w:rsidR="00A64EC2" w:rsidRPr="00A64EC2" w:rsidRDefault="00A64EC2" w:rsidP="00A64EC2">
      <w:pPr>
        <w:pStyle w:val="afd"/>
        <w:widowControl/>
        <w:numPr>
          <w:ilvl w:val="1"/>
          <w:numId w:val="11"/>
        </w:numPr>
        <w:spacing w:beforeLines="0" w:afterLines="50" w:after="120"/>
        <w:ind w:firstLineChars="0"/>
        <w:rPr>
          <w:rFonts w:ascii="Times New Roman" w:eastAsiaTheme="minorEastAsia" w:hAnsi="Times New Roman"/>
          <w:b/>
          <w:sz w:val="22"/>
        </w:rPr>
      </w:pPr>
      <w:r w:rsidRPr="00A64EC2">
        <w:rPr>
          <w:rFonts w:ascii="Times New Roman" w:eastAsiaTheme="minorEastAsia" w:hAnsi="Times New Roman"/>
          <w:b/>
          <w:sz w:val="22"/>
        </w:rPr>
        <w:t>If the selected SSB or the SSB associated to the selected CSI-RS for the commonControlResourceSet is changed through random-access procedure, the QCL assumption of the CORESET#0 and the PDCCH monitoring occasion of the search space #0 are changed according to the selected SSB or the SSB associated to the selected CSI-RS.</w:t>
      </w:r>
    </w:p>
    <w:p w:rsidR="00B45D5F" w:rsidRPr="00A64EC2" w:rsidRDefault="00B45D5F" w:rsidP="008540FB">
      <w:pPr>
        <w:rPr>
          <w:rFonts w:eastAsia="ＭＳ 明朝"/>
          <w:b/>
          <w:sz w:val="22"/>
          <w:szCs w:val="22"/>
          <w:lang w:val="en-US"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A21CD6" w:rsidRPr="00B66718" w:rsidRDefault="004174A8" w:rsidP="00305C5A">
      <w:pPr>
        <w:numPr>
          <w:ilvl w:val="0"/>
          <w:numId w:val="8"/>
        </w:numPr>
        <w:spacing w:afterLines="50" w:after="120"/>
        <w:jc w:val="both"/>
        <w:rPr>
          <w:rFonts w:eastAsia="ＭＳ 明朝"/>
          <w:sz w:val="22"/>
          <w:szCs w:val="20"/>
          <w:lang w:eastAsia="ja-JP"/>
        </w:rPr>
      </w:pPr>
      <w:r w:rsidRPr="00654924">
        <w:rPr>
          <w:rFonts w:eastAsia="ＭＳ 明朝"/>
          <w:sz w:val="22"/>
          <w:szCs w:val="20"/>
          <w:lang w:eastAsia="ja-JP"/>
        </w:rPr>
        <w:t>3GPP RAN1</w:t>
      </w:r>
      <w:r w:rsidR="00B66718">
        <w:rPr>
          <w:rFonts w:eastAsia="ＭＳ 明朝" w:hint="eastAsia"/>
          <w:sz w:val="22"/>
          <w:szCs w:val="20"/>
          <w:lang w:eastAsia="ja-JP"/>
        </w:rPr>
        <w:t>#94</w:t>
      </w:r>
      <w:r w:rsidRPr="00654924">
        <w:rPr>
          <w:rFonts w:eastAsia="ＭＳ 明朝"/>
          <w:sz w:val="22"/>
          <w:szCs w:val="20"/>
          <w:lang w:eastAsia="ja-JP"/>
        </w:rPr>
        <w:t xml:space="preserve">, Chairman’s note, </w:t>
      </w:r>
      <w:r w:rsidR="00B66718">
        <w:rPr>
          <w:rFonts w:eastAsia="ＭＳ 明朝" w:hint="eastAsia"/>
          <w:sz w:val="22"/>
          <w:szCs w:val="20"/>
          <w:lang w:eastAsia="ja-JP"/>
        </w:rPr>
        <w:t>August</w:t>
      </w:r>
      <w:r w:rsidRPr="00654924">
        <w:rPr>
          <w:rFonts w:eastAsia="ＭＳ 明朝"/>
          <w:sz w:val="22"/>
          <w:szCs w:val="20"/>
          <w:lang w:eastAsia="ja-JP"/>
        </w:rPr>
        <w:t xml:space="preserve"> 201</w:t>
      </w:r>
      <w:r w:rsidR="00173654" w:rsidRPr="00654924">
        <w:rPr>
          <w:rFonts w:eastAsia="ＭＳ 明朝" w:hint="eastAsia"/>
          <w:sz w:val="22"/>
          <w:szCs w:val="20"/>
          <w:lang w:eastAsia="ja-JP"/>
        </w:rPr>
        <w:t>8</w:t>
      </w:r>
      <w:r w:rsidRPr="00654924">
        <w:rPr>
          <w:rFonts w:eastAsia="ＭＳ 明朝" w:hint="eastAsia"/>
          <w:sz w:val="22"/>
          <w:szCs w:val="20"/>
          <w:lang w:eastAsia="ja-JP"/>
        </w:rPr>
        <w:t>.</w:t>
      </w:r>
      <w:r w:rsidR="00903DC6" w:rsidRPr="00903DC6">
        <w:rPr>
          <w:rFonts w:eastAsia="ＭＳ 明朝"/>
          <w:sz w:val="22"/>
          <w:szCs w:val="20"/>
          <w:lang w:eastAsia="ja-JP"/>
        </w:rPr>
        <w:t xml:space="preserve"> </w:t>
      </w:r>
    </w:p>
    <w:sectPr w:rsidR="00A21CD6" w:rsidRPr="00B66718"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860" w:rsidRDefault="00166860">
      <w:r>
        <w:separator/>
      </w:r>
    </w:p>
  </w:endnote>
  <w:endnote w:type="continuationSeparator" w:id="0">
    <w:p w:rsidR="00166860" w:rsidRDefault="0016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游明朝">
    <w:altName w:val="ＭＳ 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860" w:rsidRDefault="00166860">
      <w:r>
        <w:separator/>
      </w:r>
    </w:p>
  </w:footnote>
  <w:footnote w:type="continuationSeparator" w:id="0">
    <w:p w:rsidR="00166860" w:rsidRDefault="00166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8F76E09"/>
    <w:multiLevelType w:val="hybridMultilevel"/>
    <w:tmpl w:val="3F809C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nsid w:val="39524B23"/>
    <w:multiLevelType w:val="hybridMultilevel"/>
    <w:tmpl w:val="62969B0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58015A3F"/>
    <w:multiLevelType w:val="multilevel"/>
    <w:tmpl w:val="01C8B9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4"/>
  </w:num>
  <w:num w:numId="5">
    <w:abstractNumId w:val="12"/>
  </w:num>
  <w:num w:numId="6">
    <w:abstractNumId w:val="7"/>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 w:numId="12">
    <w:abstractNumId w:val="10"/>
  </w:num>
  <w:num w:numId="1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39473">
    <w15:presenceInfo w15:providerId="None" w15:userId="5139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10F9"/>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351F"/>
    <w:rsid w:val="000244DD"/>
    <w:rsid w:val="0002596C"/>
    <w:rsid w:val="00026A30"/>
    <w:rsid w:val="00027116"/>
    <w:rsid w:val="000278EF"/>
    <w:rsid w:val="00027AE1"/>
    <w:rsid w:val="00027C1A"/>
    <w:rsid w:val="00027CEF"/>
    <w:rsid w:val="00030103"/>
    <w:rsid w:val="00031053"/>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2E82"/>
    <w:rsid w:val="0004303B"/>
    <w:rsid w:val="00043605"/>
    <w:rsid w:val="000436CF"/>
    <w:rsid w:val="00043DFB"/>
    <w:rsid w:val="00044FC5"/>
    <w:rsid w:val="000456EF"/>
    <w:rsid w:val="000463B2"/>
    <w:rsid w:val="00046BE4"/>
    <w:rsid w:val="0005008B"/>
    <w:rsid w:val="00050518"/>
    <w:rsid w:val="00051103"/>
    <w:rsid w:val="00051A55"/>
    <w:rsid w:val="00052490"/>
    <w:rsid w:val="00052971"/>
    <w:rsid w:val="00052A6C"/>
    <w:rsid w:val="00052B13"/>
    <w:rsid w:val="00052B48"/>
    <w:rsid w:val="00053138"/>
    <w:rsid w:val="00053374"/>
    <w:rsid w:val="00053B38"/>
    <w:rsid w:val="00054525"/>
    <w:rsid w:val="0005515D"/>
    <w:rsid w:val="000554BA"/>
    <w:rsid w:val="00057360"/>
    <w:rsid w:val="000575A2"/>
    <w:rsid w:val="00061555"/>
    <w:rsid w:val="00061909"/>
    <w:rsid w:val="00061C7F"/>
    <w:rsid w:val="00061C83"/>
    <w:rsid w:val="000630F1"/>
    <w:rsid w:val="00063935"/>
    <w:rsid w:val="00064699"/>
    <w:rsid w:val="00065476"/>
    <w:rsid w:val="0006578E"/>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2CCB"/>
    <w:rsid w:val="000850E8"/>
    <w:rsid w:val="000850FF"/>
    <w:rsid w:val="0008559A"/>
    <w:rsid w:val="00085B23"/>
    <w:rsid w:val="000860E6"/>
    <w:rsid w:val="00086714"/>
    <w:rsid w:val="000869C8"/>
    <w:rsid w:val="000875D1"/>
    <w:rsid w:val="000906A2"/>
    <w:rsid w:val="000907F2"/>
    <w:rsid w:val="00090B03"/>
    <w:rsid w:val="00090D42"/>
    <w:rsid w:val="00090D90"/>
    <w:rsid w:val="00090F0C"/>
    <w:rsid w:val="000912A0"/>
    <w:rsid w:val="00091DB3"/>
    <w:rsid w:val="000921EA"/>
    <w:rsid w:val="000930E5"/>
    <w:rsid w:val="0009318A"/>
    <w:rsid w:val="000934ED"/>
    <w:rsid w:val="00093AFE"/>
    <w:rsid w:val="00094D6F"/>
    <w:rsid w:val="00094FCC"/>
    <w:rsid w:val="000950E8"/>
    <w:rsid w:val="00095C3A"/>
    <w:rsid w:val="000960CB"/>
    <w:rsid w:val="0009633E"/>
    <w:rsid w:val="00096833"/>
    <w:rsid w:val="00096E3C"/>
    <w:rsid w:val="000971B5"/>
    <w:rsid w:val="00097335"/>
    <w:rsid w:val="000A03F7"/>
    <w:rsid w:val="000A041B"/>
    <w:rsid w:val="000A12A8"/>
    <w:rsid w:val="000A1D05"/>
    <w:rsid w:val="000A2C76"/>
    <w:rsid w:val="000A2D20"/>
    <w:rsid w:val="000A2F35"/>
    <w:rsid w:val="000A3A5A"/>
    <w:rsid w:val="000A3C41"/>
    <w:rsid w:val="000A478B"/>
    <w:rsid w:val="000A49BD"/>
    <w:rsid w:val="000A5E56"/>
    <w:rsid w:val="000A6B9D"/>
    <w:rsid w:val="000A7DE6"/>
    <w:rsid w:val="000A7FAF"/>
    <w:rsid w:val="000B09E8"/>
    <w:rsid w:val="000B1278"/>
    <w:rsid w:val="000B2B6E"/>
    <w:rsid w:val="000B33DA"/>
    <w:rsid w:val="000B3DF2"/>
    <w:rsid w:val="000B4A27"/>
    <w:rsid w:val="000B4E30"/>
    <w:rsid w:val="000B5BF3"/>
    <w:rsid w:val="000B713C"/>
    <w:rsid w:val="000C03B6"/>
    <w:rsid w:val="000C0A98"/>
    <w:rsid w:val="000C0AAF"/>
    <w:rsid w:val="000C19AA"/>
    <w:rsid w:val="000C1BE8"/>
    <w:rsid w:val="000C2313"/>
    <w:rsid w:val="000C2B6B"/>
    <w:rsid w:val="000C2CAF"/>
    <w:rsid w:val="000C2FF6"/>
    <w:rsid w:val="000C345F"/>
    <w:rsid w:val="000C3F67"/>
    <w:rsid w:val="000C5236"/>
    <w:rsid w:val="000C637B"/>
    <w:rsid w:val="000C67B5"/>
    <w:rsid w:val="000C69B0"/>
    <w:rsid w:val="000D2173"/>
    <w:rsid w:val="000D245C"/>
    <w:rsid w:val="000D2A9F"/>
    <w:rsid w:val="000D2EBE"/>
    <w:rsid w:val="000D319D"/>
    <w:rsid w:val="000D395B"/>
    <w:rsid w:val="000D414C"/>
    <w:rsid w:val="000D46AE"/>
    <w:rsid w:val="000D4B39"/>
    <w:rsid w:val="000D4DF3"/>
    <w:rsid w:val="000D5DE4"/>
    <w:rsid w:val="000D61DF"/>
    <w:rsid w:val="000D63D3"/>
    <w:rsid w:val="000E00DB"/>
    <w:rsid w:val="000E0103"/>
    <w:rsid w:val="000E0435"/>
    <w:rsid w:val="000E3550"/>
    <w:rsid w:val="000E3EF6"/>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0F7893"/>
    <w:rsid w:val="001001CD"/>
    <w:rsid w:val="00100724"/>
    <w:rsid w:val="00101C91"/>
    <w:rsid w:val="00102380"/>
    <w:rsid w:val="001032CE"/>
    <w:rsid w:val="00103DA8"/>
    <w:rsid w:val="00104BEB"/>
    <w:rsid w:val="0010513B"/>
    <w:rsid w:val="00105859"/>
    <w:rsid w:val="00105BAD"/>
    <w:rsid w:val="00107013"/>
    <w:rsid w:val="00107687"/>
    <w:rsid w:val="00110368"/>
    <w:rsid w:val="00110AD2"/>
    <w:rsid w:val="00111754"/>
    <w:rsid w:val="001118A4"/>
    <w:rsid w:val="00111FC9"/>
    <w:rsid w:val="0011209B"/>
    <w:rsid w:val="0011248E"/>
    <w:rsid w:val="00113EAD"/>
    <w:rsid w:val="001140A0"/>
    <w:rsid w:val="001142B1"/>
    <w:rsid w:val="00114666"/>
    <w:rsid w:val="001161E5"/>
    <w:rsid w:val="0011764C"/>
    <w:rsid w:val="001178AA"/>
    <w:rsid w:val="00117D2D"/>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251"/>
    <w:rsid w:val="001333E6"/>
    <w:rsid w:val="0013363A"/>
    <w:rsid w:val="00133A26"/>
    <w:rsid w:val="00134E5B"/>
    <w:rsid w:val="00135D45"/>
    <w:rsid w:val="00135DFF"/>
    <w:rsid w:val="00135FBF"/>
    <w:rsid w:val="00136965"/>
    <w:rsid w:val="00136ADA"/>
    <w:rsid w:val="00136DB3"/>
    <w:rsid w:val="00137C6D"/>
    <w:rsid w:val="001405FF"/>
    <w:rsid w:val="001409EB"/>
    <w:rsid w:val="00141248"/>
    <w:rsid w:val="00141B3D"/>
    <w:rsid w:val="00141D57"/>
    <w:rsid w:val="001424CC"/>
    <w:rsid w:val="001432AE"/>
    <w:rsid w:val="0014384D"/>
    <w:rsid w:val="0014446B"/>
    <w:rsid w:val="0014560D"/>
    <w:rsid w:val="00145771"/>
    <w:rsid w:val="001478F9"/>
    <w:rsid w:val="001510A8"/>
    <w:rsid w:val="00151D35"/>
    <w:rsid w:val="00151E95"/>
    <w:rsid w:val="00152070"/>
    <w:rsid w:val="001522C3"/>
    <w:rsid w:val="001551F3"/>
    <w:rsid w:val="001559A7"/>
    <w:rsid w:val="001568CF"/>
    <w:rsid w:val="00156BEC"/>
    <w:rsid w:val="00156C79"/>
    <w:rsid w:val="00156EFA"/>
    <w:rsid w:val="001574C7"/>
    <w:rsid w:val="00157E52"/>
    <w:rsid w:val="001610E8"/>
    <w:rsid w:val="00161380"/>
    <w:rsid w:val="0016142F"/>
    <w:rsid w:val="00162193"/>
    <w:rsid w:val="00163B77"/>
    <w:rsid w:val="00164B13"/>
    <w:rsid w:val="001656F6"/>
    <w:rsid w:val="00165812"/>
    <w:rsid w:val="00165B35"/>
    <w:rsid w:val="001663EE"/>
    <w:rsid w:val="001667A7"/>
    <w:rsid w:val="00166860"/>
    <w:rsid w:val="00166993"/>
    <w:rsid w:val="00171019"/>
    <w:rsid w:val="0017195E"/>
    <w:rsid w:val="001719D4"/>
    <w:rsid w:val="00171B5B"/>
    <w:rsid w:val="00171F7D"/>
    <w:rsid w:val="00173654"/>
    <w:rsid w:val="00173B57"/>
    <w:rsid w:val="0017481B"/>
    <w:rsid w:val="00177419"/>
    <w:rsid w:val="001779D8"/>
    <w:rsid w:val="00180684"/>
    <w:rsid w:val="00181157"/>
    <w:rsid w:val="00181D29"/>
    <w:rsid w:val="00181F6E"/>
    <w:rsid w:val="00181FFB"/>
    <w:rsid w:val="00182540"/>
    <w:rsid w:val="00182678"/>
    <w:rsid w:val="00182926"/>
    <w:rsid w:val="001835A0"/>
    <w:rsid w:val="00183AC7"/>
    <w:rsid w:val="00183FA8"/>
    <w:rsid w:val="0018484D"/>
    <w:rsid w:val="0018500D"/>
    <w:rsid w:val="00186043"/>
    <w:rsid w:val="0018661A"/>
    <w:rsid w:val="001869E7"/>
    <w:rsid w:val="001872DA"/>
    <w:rsid w:val="001902EA"/>
    <w:rsid w:val="0019065E"/>
    <w:rsid w:val="001908B1"/>
    <w:rsid w:val="00190FCF"/>
    <w:rsid w:val="00191251"/>
    <w:rsid w:val="00192C4D"/>
    <w:rsid w:val="00192F01"/>
    <w:rsid w:val="00193248"/>
    <w:rsid w:val="00193CAD"/>
    <w:rsid w:val="001948BA"/>
    <w:rsid w:val="00194C7A"/>
    <w:rsid w:val="00194F30"/>
    <w:rsid w:val="001953EB"/>
    <w:rsid w:val="001956FC"/>
    <w:rsid w:val="001967B0"/>
    <w:rsid w:val="00196DE7"/>
    <w:rsid w:val="00197414"/>
    <w:rsid w:val="00197BB0"/>
    <w:rsid w:val="001A21A1"/>
    <w:rsid w:val="001A22BE"/>
    <w:rsid w:val="001A28AE"/>
    <w:rsid w:val="001A2BEA"/>
    <w:rsid w:val="001A4815"/>
    <w:rsid w:val="001A6F04"/>
    <w:rsid w:val="001A71F8"/>
    <w:rsid w:val="001A754D"/>
    <w:rsid w:val="001A7946"/>
    <w:rsid w:val="001B0527"/>
    <w:rsid w:val="001B0772"/>
    <w:rsid w:val="001B2AE9"/>
    <w:rsid w:val="001B2CBC"/>
    <w:rsid w:val="001B325F"/>
    <w:rsid w:val="001B360F"/>
    <w:rsid w:val="001B4335"/>
    <w:rsid w:val="001B4846"/>
    <w:rsid w:val="001B5215"/>
    <w:rsid w:val="001B5796"/>
    <w:rsid w:val="001B5C56"/>
    <w:rsid w:val="001B5E62"/>
    <w:rsid w:val="001B5FE9"/>
    <w:rsid w:val="001B6187"/>
    <w:rsid w:val="001B6E28"/>
    <w:rsid w:val="001C1F54"/>
    <w:rsid w:val="001C23F4"/>
    <w:rsid w:val="001C274E"/>
    <w:rsid w:val="001C30AA"/>
    <w:rsid w:val="001C36B0"/>
    <w:rsid w:val="001C383D"/>
    <w:rsid w:val="001C4EA7"/>
    <w:rsid w:val="001C5908"/>
    <w:rsid w:val="001C5A8D"/>
    <w:rsid w:val="001C60C2"/>
    <w:rsid w:val="001C65BB"/>
    <w:rsid w:val="001D0C56"/>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732"/>
    <w:rsid w:val="001E37C7"/>
    <w:rsid w:val="001E3AA4"/>
    <w:rsid w:val="001E49A3"/>
    <w:rsid w:val="001E55E9"/>
    <w:rsid w:val="001E5840"/>
    <w:rsid w:val="001E62C5"/>
    <w:rsid w:val="001E6760"/>
    <w:rsid w:val="001E70B5"/>
    <w:rsid w:val="001E73EA"/>
    <w:rsid w:val="001F08AA"/>
    <w:rsid w:val="001F09C6"/>
    <w:rsid w:val="001F2765"/>
    <w:rsid w:val="001F2927"/>
    <w:rsid w:val="001F2AA8"/>
    <w:rsid w:val="001F2C8C"/>
    <w:rsid w:val="001F2CA9"/>
    <w:rsid w:val="001F3682"/>
    <w:rsid w:val="001F38B6"/>
    <w:rsid w:val="001F5007"/>
    <w:rsid w:val="001F6606"/>
    <w:rsid w:val="001F6A98"/>
    <w:rsid w:val="001F6C2D"/>
    <w:rsid w:val="001F7B8E"/>
    <w:rsid w:val="00200AB9"/>
    <w:rsid w:val="00200D4D"/>
    <w:rsid w:val="00200F49"/>
    <w:rsid w:val="0020117F"/>
    <w:rsid w:val="00201321"/>
    <w:rsid w:val="0020148E"/>
    <w:rsid w:val="00202300"/>
    <w:rsid w:val="00202409"/>
    <w:rsid w:val="00202DD8"/>
    <w:rsid w:val="00203EF1"/>
    <w:rsid w:val="00204F49"/>
    <w:rsid w:val="00205D76"/>
    <w:rsid w:val="00206460"/>
    <w:rsid w:val="002064F1"/>
    <w:rsid w:val="00206BA9"/>
    <w:rsid w:val="00206E92"/>
    <w:rsid w:val="00207643"/>
    <w:rsid w:val="002077FE"/>
    <w:rsid w:val="00207907"/>
    <w:rsid w:val="002101A5"/>
    <w:rsid w:val="00210E0F"/>
    <w:rsid w:val="002115E6"/>
    <w:rsid w:val="002123B0"/>
    <w:rsid w:val="00212C08"/>
    <w:rsid w:val="00213461"/>
    <w:rsid w:val="00213588"/>
    <w:rsid w:val="002158A8"/>
    <w:rsid w:val="002164B4"/>
    <w:rsid w:val="00216D1C"/>
    <w:rsid w:val="00217543"/>
    <w:rsid w:val="00220839"/>
    <w:rsid w:val="00220BA4"/>
    <w:rsid w:val="00221285"/>
    <w:rsid w:val="002215A6"/>
    <w:rsid w:val="00221D7B"/>
    <w:rsid w:val="00222403"/>
    <w:rsid w:val="002241B1"/>
    <w:rsid w:val="002245E0"/>
    <w:rsid w:val="0022569F"/>
    <w:rsid w:val="002259A8"/>
    <w:rsid w:val="00226613"/>
    <w:rsid w:val="0022707B"/>
    <w:rsid w:val="00227B6D"/>
    <w:rsid w:val="0023095A"/>
    <w:rsid w:val="002314FB"/>
    <w:rsid w:val="00231DFF"/>
    <w:rsid w:val="0023210C"/>
    <w:rsid w:val="00232908"/>
    <w:rsid w:val="00233E12"/>
    <w:rsid w:val="0023404E"/>
    <w:rsid w:val="0023455A"/>
    <w:rsid w:val="00234730"/>
    <w:rsid w:val="00234819"/>
    <w:rsid w:val="002355D8"/>
    <w:rsid w:val="00235781"/>
    <w:rsid w:val="00235C0E"/>
    <w:rsid w:val="00236B4A"/>
    <w:rsid w:val="00236CA4"/>
    <w:rsid w:val="00237B95"/>
    <w:rsid w:val="00240469"/>
    <w:rsid w:val="00242B6D"/>
    <w:rsid w:val="00244183"/>
    <w:rsid w:val="0024622A"/>
    <w:rsid w:val="00246ACD"/>
    <w:rsid w:val="00247363"/>
    <w:rsid w:val="002475AC"/>
    <w:rsid w:val="00250DF0"/>
    <w:rsid w:val="00250F88"/>
    <w:rsid w:val="0025230B"/>
    <w:rsid w:val="00257321"/>
    <w:rsid w:val="0025797D"/>
    <w:rsid w:val="00260AAB"/>
    <w:rsid w:val="00260B54"/>
    <w:rsid w:val="00262A5E"/>
    <w:rsid w:val="00262FDB"/>
    <w:rsid w:val="002634B4"/>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6D3A"/>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2EF"/>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D20"/>
    <w:rsid w:val="002A4EFD"/>
    <w:rsid w:val="002A5F93"/>
    <w:rsid w:val="002B0485"/>
    <w:rsid w:val="002B09FA"/>
    <w:rsid w:val="002B2322"/>
    <w:rsid w:val="002B274A"/>
    <w:rsid w:val="002B2FAE"/>
    <w:rsid w:val="002B3A02"/>
    <w:rsid w:val="002B4463"/>
    <w:rsid w:val="002B4712"/>
    <w:rsid w:val="002B48C8"/>
    <w:rsid w:val="002B4AA4"/>
    <w:rsid w:val="002B570D"/>
    <w:rsid w:val="002C0569"/>
    <w:rsid w:val="002C0956"/>
    <w:rsid w:val="002C12BB"/>
    <w:rsid w:val="002C151E"/>
    <w:rsid w:val="002C1BDF"/>
    <w:rsid w:val="002C2422"/>
    <w:rsid w:val="002C2504"/>
    <w:rsid w:val="002C25B8"/>
    <w:rsid w:val="002C3AB8"/>
    <w:rsid w:val="002C4797"/>
    <w:rsid w:val="002C5704"/>
    <w:rsid w:val="002C7371"/>
    <w:rsid w:val="002C783D"/>
    <w:rsid w:val="002C7A5C"/>
    <w:rsid w:val="002C7C5F"/>
    <w:rsid w:val="002C7ED5"/>
    <w:rsid w:val="002D0F1D"/>
    <w:rsid w:val="002D14F8"/>
    <w:rsid w:val="002D18B7"/>
    <w:rsid w:val="002D1FCF"/>
    <w:rsid w:val="002D2336"/>
    <w:rsid w:val="002D2A48"/>
    <w:rsid w:val="002D31B0"/>
    <w:rsid w:val="002D50F0"/>
    <w:rsid w:val="002D5892"/>
    <w:rsid w:val="002D59CA"/>
    <w:rsid w:val="002D6244"/>
    <w:rsid w:val="002D6C6B"/>
    <w:rsid w:val="002D7846"/>
    <w:rsid w:val="002D7CF9"/>
    <w:rsid w:val="002E12CB"/>
    <w:rsid w:val="002E1D85"/>
    <w:rsid w:val="002E2766"/>
    <w:rsid w:val="002E3CFF"/>
    <w:rsid w:val="002E3FA4"/>
    <w:rsid w:val="002E45D0"/>
    <w:rsid w:val="002E4E8A"/>
    <w:rsid w:val="002E4F03"/>
    <w:rsid w:val="002E510C"/>
    <w:rsid w:val="002E53E1"/>
    <w:rsid w:val="002E5C9E"/>
    <w:rsid w:val="002E74EF"/>
    <w:rsid w:val="002E7536"/>
    <w:rsid w:val="002F0F40"/>
    <w:rsid w:val="002F1E2D"/>
    <w:rsid w:val="002F1E9D"/>
    <w:rsid w:val="002F2117"/>
    <w:rsid w:val="002F271C"/>
    <w:rsid w:val="002F2AC1"/>
    <w:rsid w:val="002F2C5F"/>
    <w:rsid w:val="002F4D9E"/>
    <w:rsid w:val="002F52D5"/>
    <w:rsid w:val="002F5D82"/>
    <w:rsid w:val="002F68D6"/>
    <w:rsid w:val="002F6B81"/>
    <w:rsid w:val="002F6B88"/>
    <w:rsid w:val="002F76F1"/>
    <w:rsid w:val="0030036E"/>
    <w:rsid w:val="003006BD"/>
    <w:rsid w:val="003027FC"/>
    <w:rsid w:val="00303838"/>
    <w:rsid w:val="0030457E"/>
    <w:rsid w:val="00305103"/>
    <w:rsid w:val="003055B9"/>
    <w:rsid w:val="00305C5A"/>
    <w:rsid w:val="00305E80"/>
    <w:rsid w:val="00306C27"/>
    <w:rsid w:val="003076D8"/>
    <w:rsid w:val="00310664"/>
    <w:rsid w:val="00310FF4"/>
    <w:rsid w:val="003118CD"/>
    <w:rsid w:val="00312C16"/>
    <w:rsid w:val="003132B3"/>
    <w:rsid w:val="00313827"/>
    <w:rsid w:val="00313B89"/>
    <w:rsid w:val="0031636C"/>
    <w:rsid w:val="00316652"/>
    <w:rsid w:val="003174CF"/>
    <w:rsid w:val="003178C3"/>
    <w:rsid w:val="00317A0B"/>
    <w:rsid w:val="00317ABD"/>
    <w:rsid w:val="00317D4F"/>
    <w:rsid w:val="00317FCF"/>
    <w:rsid w:val="003209A4"/>
    <w:rsid w:val="00320E61"/>
    <w:rsid w:val="003210C6"/>
    <w:rsid w:val="003216DB"/>
    <w:rsid w:val="0032174A"/>
    <w:rsid w:val="0032214E"/>
    <w:rsid w:val="00322A9B"/>
    <w:rsid w:val="00323C3B"/>
    <w:rsid w:val="00325351"/>
    <w:rsid w:val="003253E9"/>
    <w:rsid w:val="0032587E"/>
    <w:rsid w:val="00327A8A"/>
    <w:rsid w:val="00327A93"/>
    <w:rsid w:val="00330407"/>
    <w:rsid w:val="0033048E"/>
    <w:rsid w:val="00330515"/>
    <w:rsid w:val="00331759"/>
    <w:rsid w:val="00331F88"/>
    <w:rsid w:val="0033242C"/>
    <w:rsid w:val="00332CAB"/>
    <w:rsid w:val="00332CFF"/>
    <w:rsid w:val="00332D77"/>
    <w:rsid w:val="00332EC3"/>
    <w:rsid w:val="00333FC5"/>
    <w:rsid w:val="00334A2B"/>
    <w:rsid w:val="00334CBA"/>
    <w:rsid w:val="00335D0F"/>
    <w:rsid w:val="0033624E"/>
    <w:rsid w:val="003362C7"/>
    <w:rsid w:val="00337541"/>
    <w:rsid w:val="00340E13"/>
    <w:rsid w:val="00341A7E"/>
    <w:rsid w:val="003438BB"/>
    <w:rsid w:val="00344785"/>
    <w:rsid w:val="003448B6"/>
    <w:rsid w:val="00344AF1"/>
    <w:rsid w:val="00345035"/>
    <w:rsid w:val="0034552D"/>
    <w:rsid w:val="00345B7C"/>
    <w:rsid w:val="003461FC"/>
    <w:rsid w:val="00346B3A"/>
    <w:rsid w:val="00346CA8"/>
    <w:rsid w:val="00347090"/>
    <w:rsid w:val="00347CC4"/>
    <w:rsid w:val="00347DC9"/>
    <w:rsid w:val="003502D9"/>
    <w:rsid w:val="00350BD9"/>
    <w:rsid w:val="00351BE6"/>
    <w:rsid w:val="00351E9E"/>
    <w:rsid w:val="0035236B"/>
    <w:rsid w:val="00352E10"/>
    <w:rsid w:val="0035309D"/>
    <w:rsid w:val="00353A68"/>
    <w:rsid w:val="003540C5"/>
    <w:rsid w:val="00354722"/>
    <w:rsid w:val="003550C9"/>
    <w:rsid w:val="00355AF0"/>
    <w:rsid w:val="003563C3"/>
    <w:rsid w:val="00356D9C"/>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571"/>
    <w:rsid w:val="003708E1"/>
    <w:rsid w:val="00370DD2"/>
    <w:rsid w:val="00371D54"/>
    <w:rsid w:val="003725A6"/>
    <w:rsid w:val="00372F6E"/>
    <w:rsid w:val="003736C8"/>
    <w:rsid w:val="00373773"/>
    <w:rsid w:val="00373895"/>
    <w:rsid w:val="00373C4C"/>
    <w:rsid w:val="0037481C"/>
    <w:rsid w:val="00374CCD"/>
    <w:rsid w:val="00375418"/>
    <w:rsid w:val="00375841"/>
    <w:rsid w:val="00376622"/>
    <w:rsid w:val="003801E9"/>
    <w:rsid w:val="0038053A"/>
    <w:rsid w:val="00382258"/>
    <w:rsid w:val="00382959"/>
    <w:rsid w:val="00382CEB"/>
    <w:rsid w:val="0038301F"/>
    <w:rsid w:val="0038321F"/>
    <w:rsid w:val="00384794"/>
    <w:rsid w:val="003852F9"/>
    <w:rsid w:val="00385587"/>
    <w:rsid w:val="0038609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54D"/>
    <w:rsid w:val="00397F5F"/>
    <w:rsid w:val="003A15C3"/>
    <w:rsid w:val="003A1850"/>
    <w:rsid w:val="003A21F4"/>
    <w:rsid w:val="003A2549"/>
    <w:rsid w:val="003A2673"/>
    <w:rsid w:val="003A26C1"/>
    <w:rsid w:val="003A2849"/>
    <w:rsid w:val="003A2CF7"/>
    <w:rsid w:val="003A4138"/>
    <w:rsid w:val="003A4204"/>
    <w:rsid w:val="003A46CA"/>
    <w:rsid w:val="003A4C7B"/>
    <w:rsid w:val="003A4DC8"/>
    <w:rsid w:val="003A525C"/>
    <w:rsid w:val="003A563A"/>
    <w:rsid w:val="003A6E84"/>
    <w:rsid w:val="003A7117"/>
    <w:rsid w:val="003A7D1C"/>
    <w:rsid w:val="003B0A68"/>
    <w:rsid w:val="003B0D83"/>
    <w:rsid w:val="003B0DF2"/>
    <w:rsid w:val="003B2108"/>
    <w:rsid w:val="003B307E"/>
    <w:rsid w:val="003B3138"/>
    <w:rsid w:val="003B3434"/>
    <w:rsid w:val="003B37FF"/>
    <w:rsid w:val="003B4505"/>
    <w:rsid w:val="003B5366"/>
    <w:rsid w:val="003B5B18"/>
    <w:rsid w:val="003B6DAE"/>
    <w:rsid w:val="003C044C"/>
    <w:rsid w:val="003C054E"/>
    <w:rsid w:val="003C0898"/>
    <w:rsid w:val="003C0D97"/>
    <w:rsid w:val="003C1379"/>
    <w:rsid w:val="003C28AE"/>
    <w:rsid w:val="003C3092"/>
    <w:rsid w:val="003C361D"/>
    <w:rsid w:val="003C536F"/>
    <w:rsid w:val="003C655A"/>
    <w:rsid w:val="003C65E0"/>
    <w:rsid w:val="003D18B3"/>
    <w:rsid w:val="003D1AB8"/>
    <w:rsid w:val="003D23D2"/>
    <w:rsid w:val="003D286A"/>
    <w:rsid w:val="003D28C2"/>
    <w:rsid w:val="003D3345"/>
    <w:rsid w:val="003D3C35"/>
    <w:rsid w:val="003D4447"/>
    <w:rsid w:val="003D57D6"/>
    <w:rsid w:val="003D5C2F"/>
    <w:rsid w:val="003D5DB5"/>
    <w:rsid w:val="003D669C"/>
    <w:rsid w:val="003E0884"/>
    <w:rsid w:val="003E0A5B"/>
    <w:rsid w:val="003E124C"/>
    <w:rsid w:val="003E2249"/>
    <w:rsid w:val="003E3036"/>
    <w:rsid w:val="003E584F"/>
    <w:rsid w:val="003E6214"/>
    <w:rsid w:val="003E6839"/>
    <w:rsid w:val="003E6923"/>
    <w:rsid w:val="003E7580"/>
    <w:rsid w:val="003E7AFF"/>
    <w:rsid w:val="003F02E3"/>
    <w:rsid w:val="003F041A"/>
    <w:rsid w:val="003F06B7"/>
    <w:rsid w:val="003F1D40"/>
    <w:rsid w:val="003F20D0"/>
    <w:rsid w:val="003F2A43"/>
    <w:rsid w:val="003F3031"/>
    <w:rsid w:val="003F3916"/>
    <w:rsid w:val="003F4A20"/>
    <w:rsid w:val="003F519F"/>
    <w:rsid w:val="003F5769"/>
    <w:rsid w:val="003F5F3D"/>
    <w:rsid w:val="003F7AC4"/>
    <w:rsid w:val="00400BE7"/>
    <w:rsid w:val="00400D78"/>
    <w:rsid w:val="004012FE"/>
    <w:rsid w:val="004022A4"/>
    <w:rsid w:val="00402406"/>
    <w:rsid w:val="00403142"/>
    <w:rsid w:val="00403843"/>
    <w:rsid w:val="00404488"/>
    <w:rsid w:val="004073B8"/>
    <w:rsid w:val="00407553"/>
    <w:rsid w:val="00410C2F"/>
    <w:rsid w:val="004111C8"/>
    <w:rsid w:val="004111E4"/>
    <w:rsid w:val="00412C0E"/>
    <w:rsid w:val="004134C6"/>
    <w:rsid w:val="00413B51"/>
    <w:rsid w:val="0041417B"/>
    <w:rsid w:val="00414661"/>
    <w:rsid w:val="004153C3"/>
    <w:rsid w:val="004156CF"/>
    <w:rsid w:val="004162D3"/>
    <w:rsid w:val="00416466"/>
    <w:rsid w:val="004174A8"/>
    <w:rsid w:val="004179A8"/>
    <w:rsid w:val="004203E0"/>
    <w:rsid w:val="00420D01"/>
    <w:rsid w:val="00421602"/>
    <w:rsid w:val="004218D6"/>
    <w:rsid w:val="00422B68"/>
    <w:rsid w:val="00422CCD"/>
    <w:rsid w:val="004243DF"/>
    <w:rsid w:val="00425645"/>
    <w:rsid w:val="004267C9"/>
    <w:rsid w:val="00426980"/>
    <w:rsid w:val="00427F43"/>
    <w:rsid w:val="00430477"/>
    <w:rsid w:val="00430880"/>
    <w:rsid w:val="00430B6F"/>
    <w:rsid w:val="0043103F"/>
    <w:rsid w:val="00431559"/>
    <w:rsid w:val="00431904"/>
    <w:rsid w:val="00431D06"/>
    <w:rsid w:val="00431D1A"/>
    <w:rsid w:val="00432D9C"/>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634"/>
    <w:rsid w:val="00453D68"/>
    <w:rsid w:val="00453DD9"/>
    <w:rsid w:val="00453FB7"/>
    <w:rsid w:val="00454F31"/>
    <w:rsid w:val="0045560C"/>
    <w:rsid w:val="00455BFF"/>
    <w:rsid w:val="00455FBB"/>
    <w:rsid w:val="0045640B"/>
    <w:rsid w:val="00457898"/>
    <w:rsid w:val="00457E83"/>
    <w:rsid w:val="00461352"/>
    <w:rsid w:val="00461B9F"/>
    <w:rsid w:val="0046235D"/>
    <w:rsid w:val="00462A31"/>
    <w:rsid w:val="00463951"/>
    <w:rsid w:val="00463AA4"/>
    <w:rsid w:val="004640CB"/>
    <w:rsid w:val="004644B4"/>
    <w:rsid w:val="00464F15"/>
    <w:rsid w:val="00465EE5"/>
    <w:rsid w:val="00466F15"/>
    <w:rsid w:val="00467AEF"/>
    <w:rsid w:val="00470563"/>
    <w:rsid w:val="00470AE5"/>
    <w:rsid w:val="00470AF1"/>
    <w:rsid w:val="0047194C"/>
    <w:rsid w:val="00471BC2"/>
    <w:rsid w:val="00473342"/>
    <w:rsid w:val="00473B57"/>
    <w:rsid w:val="00473BBF"/>
    <w:rsid w:val="004741AA"/>
    <w:rsid w:val="004746D4"/>
    <w:rsid w:val="004751A4"/>
    <w:rsid w:val="0047558D"/>
    <w:rsid w:val="00475EF4"/>
    <w:rsid w:val="00476455"/>
    <w:rsid w:val="004766CE"/>
    <w:rsid w:val="004777A1"/>
    <w:rsid w:val="00477C82"/>
    <w:rsid w:val="004804AB"/>
    <w:rsid w:val="00480B3A"/>
    <w:rsid w:val="00480F0E"/>
    <w:rsid w:val="00481576"/>
    <w:rsid w:val="004815BD"/>
    <w:rsid w:val="00482BC3"/>
    <w:rsid w:val="00482DD5"/>
    <w:rsid w:val="0048319D"/>
    <w:rsid w:val="00483A91"/>
    <w:rsid w:val="00484A5C"/>
    <w:rsid w:val="00484AAB"/>
    <w:rsid w:val="00485D68"/>
    <w:rsid w:val="00486D8A"/>
    <w:rsid w:val="004872CB"/>
    <w:rsid w:val="0048794A"/>
    <w:rsid w:val="004902C4"/>
    <w:rsid w:val="00490A73"/>
    <w:rsid w:val="00490CD2"/>
    <w:rsid w:val="004919A1"/>
    <w:rsid w:val="00493862"/>
    <w:rsid w:val="00493EEF"/>
    <w:rsid w:val="00495064"/>
    <w:rsid w:val="00495B93"/>
    <w:rsid w:val="00495C62"/>
    <w:rsid w:val="00495D57"/>
    <w:rsid w:val="00497514"/>
    <w:rsid w:val="00497C6F"/>
    <w:rsid w:val="004A0B41"/>
    <w:rsid w:val="004A0E88"/>
    <w:rsid w:val="004A0F55"/>
    <w:rsid w:val="004A26A1"/>
    <w:rsid w:val="004A2BAC"/>
    <w:rsid w:val="004A411D"/>
    <w:rsid w:val="004A492C"/>
    <w:rsid w:val="004A4C4B"/>
    <w:rsid w:val="004A52F4"/>
    <w:rsid w:val="004A6C73"/>
    <w:rsid w:val="004A6FB4"/>
    <w:rsid w:val="004A7547"/>
    <w:rsid w:val="004A7566"/>
    <w:rsid w:val="004A76F6"/>
    <w:rsid w:val="004A7B7F"/>
    <w:rsid w:val="004B0442"/>
    <w:rsid w:val="004B4CD1"/>
    <w:rsid w:val="004B51B5"/>
    <w:rsid w:val="004B5D71"/>
    <w:rsid w:val="004B64CD"/>
    <w:rsid w:val="004C0312"/>
    <w:rsid w:val="004C17FD"/>
    <w:rsid w:val="004C1BC3"/>
    <w:rsid w:val="004C2566"/>
    <w:rsid w:val="004C2A09"/>
    <w:rsid w:val="004C2C64"/>
    <w:rsid w:val="004C36D8"/>
    <w:rsid w:val="004C4CB8"/>
    <w:rsid w:val="004C4CF2"/>
    <w:rsid w:val="004C4DF7"/>
    <w:rsid w:val="004C5CD6"/>
    <w:rsid w:val="004C6ACB"/>
    <w:rsid w:val="004C71DE"/>
    <w:rsid w:val="004C78B0"/>
    <w:rsid w:val="004C7CAB"/>
    <w:rsid w:val="004D27B5"/>
    <w:rsid w:val="004D3F88"/>
    <w:rsid w:val="004D5025"/>
    <w:rsid w:val="004D737D"/>
    <w:rsid w:val="004E083B"/>
    <w:rsid w:val="004E200D"/>
    <w:rsid w:val="004E2368"/>
    <w:rsid w:val="004E2594"/>
    <w:rsid w:val="004E2FBB"/>
    <w:rsid w:val="004E3139"/>
    <w:rsid w:val="004E3817"/>
    <w:rsid w:val="004E40C3"/>
    <w:rsid w:val="004E4824"/>
    <w:rsid w:val="004E5880"/>
    <w:rsid w:val="004E5EE6"/>
    <w:rsid w:val="004E6A87"/>
    <w:rsid w:val="004E6F77"/>
    <w:rsid w:val="004F149B"/>
    <w:rsid w:val="004F1D37"/>
    <w:rsid w:val="004F2005"/>
    <w:rsid w:val="004F2039"/>
    <w:rsid w:val="004F2A7A"/>
    <w:rsid w:val="004F34B8"/>
    <w:rsid w:val="004F4607"/>
    <w:rsid w:val="004F5434"/>
    <w:rsid w:val="004F5EAD"/>
    <w:rsid w:val="004F5EB2"/>
    <w:rsid w:val="004F60C9"/>
    <w:rsid w:val="004F65E1"/>
    <w:rsid w:val="004F69C8"/>
    <w:rsid w:val="00500794"/>
    <w:rsid w:val="00500E10"/>
    <w:rsid w:val="005020B5"/>
    <w:rsid w:val="00502BC6"/>
    <w:rsid w:val="00503B1A"/>
    <w:rsid w:val="005041FC"/>
    <w:rsid w:val="00504205"/>
    <w:rsid w:val="00504583"/>
    <w:rsid w:val="0050465B"/>
    <w:rsid w:val="00506C89"/>
    <w:rsid w:val="0051029F"/>
    <w:rsid w:val="00510317"/>
    <w:rsid w:val="005103CB"/>
    <w:rsid w:val="0051093F"/>
    <w:rsid w:val="00511039"/>
    <w:rsid w:val="00511C1A"/>
    <w:rsid w:val="00512622"/>
    <w:rsid w:val="005126FC"/>
    <w:rsid w:val="00512C04"/>
    <w:rsid w:val="00513666"/>
    <w:rsid w:val="00513C78"/>
    <w:rsid w:val="00513F23"/>
    <w:rsid w:val="005140D0"/>
    <w:rsid w:val="00514443"/>
    <w:rsid w:val="00514BC7"/>
    <w:rsid w:val="00514E53"/>
    <w:rsid w:val="00517AEA"/>
    <w:rsid w:val="005200A5"/>
    <w:rsid w:val="00520578"/>
    <w:rsid w:val="005208B4"/>
    <w:rsid w:val="00520F5C"/>
    <w:rsid w:val="00521038"/>
    <w:rsid w:val="0052181F"/>
    <w:rsid w:val="0052186A"/>
    <w:rsid w:val="00521D78"/>
    <w:rsid w:val="00522306"/>
    <w:rsid w:val="0052375E"/>
    <w:rsid w:val="0052391E"/>
    <w:rsid w:val="00523939"/>
    <w:rsid w:val="005242E1"/>
    <w:rsid w:val="005247B3"/>
    <w:rsid w:val="00524951"/>
    <w:rsid w:val="005267B5"/>
    <w:rsid w:val="005268C3"/>
    <w:rsid w:val="00527AAF"/>
    <w:rsid w:val="0053013C"/>
    <w:rsid w:val="00530E43"/>
    <w:rsid w:val="005311E8"/>
    <w:rsid w:val="0053206E"/>
    <w:rsid w:val="00532C1A"/>
    <w:rsid w:val="005334B5"/>
    <w:rsid w:val="0053381B"/>
    <w:rsid w:val="00533A40"/>
    <w:rsid w:val="00534108"/>
    <w:rsid w:val="00534ABC"/>
    <w:rsid w:val="00534B67"/>
    <w:rsid w:val="00536246"/>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E37"/>
    <w:rsid w:val="00543FF9"/>
    <w:rsid w:val="00544857"/>
    <w:rsid w:val="00546AF5"/>
    <w:rsid w:val="0054710A"/>
    <w:rsid w:val="00547157"/>
    <w:rsid w:val="00547316"/>
    <w:rsid w:val="00547BE7"/>
    <w:rsid w:val="00551BA9"/>
    <w:rsid w:val="00552C6A"/>
    <w:rsid w:val="00552D17"/>
    <w:rsid w:val="00552DC3"/>
    <w:rsid w:val="00553113"/>
    <w:rsid w:val="00553E24"/>
    <w:rsid w:val="0055456D"/>
    <w:rsid w:val="0055483F"/>
    <w:rsid w:val="00554951"/>
    <w:rsid w:val="00554CF5"/>
    <w:rsid w:val="00554F56"/>
    <w:rsid w:val="005551E4"/>
    <w:rsid w:val="005554F0"/>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1E4"/>
    <w:rsid w:val="00566C18"/>
    <w:rsid w:val="0056774D"/>
    <w:rsid w:val="00570057"/>
    <w:rsid w:val="00570536"/>
    <w:rsid w:val="00570C76"/>
    <w:rsid w:val="00571ECD"/>
    <w:rsid w:val="005723D4"/>
    <w:rsid w:val="00572F83"/>
    <w:rsid w:val="00573021"/>
    <w:rsid w:val="00573C90"/>
    <w:rsid w:val="0057417A"/>
    <w:rsid w:val="0057598B"/>
    <w:rsid w:val="00575ADB"/>
    <w:rsid w:val="00576EDE"/>
    <w:rsid w:val="00581712"/>
    <w:rsid w:val="005817C1"/>
    <w:rsid w:val="0058200D"/>
    <w:rsid w:val="00582430"/>
    <w:rsid w:val="005826BA"/>
    <w:rsid w:val="00584247"/>
    <w:rsid w:val="0058492D"/>
    <w:rsid w:val="00585046"/>
    <w:rsid w:val="0058589A"/>
    <w:rsid w:val="00585BF9"/>
    <w:rsid w:val="00585D9C"/>
    <w:rsid w:val="00586A5C"/>
    <w:rsid w:val="00586F32"/>
    <w:rsid w:val="005872DA"/>
    <w:rsid w:val="00587514"/>
    <w:rsid w:val="00587C98"/>
    <w:rsid w:val="0059048E"/>
    <w:rsid w:val="00591728"/>
    <w:rsid w:val="00591F90"/>
    <w:rsid w:val="005921C5"/>
    <w:rsid w:val="0059285F"/>
    <w:rsid w:val="00596319"/>
    <w:rsid w:val="00596B50"/>
    <w:rsid w:val="00597C82"/>
    <w:rsid w:val="00597F0C"/>
    <w:rsid w:val="005A02B7"/>
    <w:rsid w:val="005A13D9"/>
    <w:rsid w:val="005A18C2"/>
    <w:rsid w:val="005A2618"/>
    <w:rsid w:val="005A329C"/>
    <w:rsid w:val="005A55B0"/>
    <w:rsid w:val="005A56A7"/>
    <w:rsid w:val="005A6413"/>
    <w:rsid w:val="005A6878"/>
    <w:rsid w:val="005A7D5D"/>
    <w:rsid w:val="005B0412"/>
    <w:rsid w:val="005B183D"/>
    <w:rsid w:val="005B1AFB"/>
    <w:rsid w:val="005B1E77"/>
    <w:rsid w:val="005B3123"/>
    <w:rsid w:val="005B34FD"/>
    <w:rsid w:val="005B3D0B"/>
    <w:rsid w:val="005B406F"/>
    <w:rsid w:val="005B5688"/>
    <w:rsid w:val="005B59F3"/>
    <w:rsid w:val="005B6CAB"/>
    <w:rsid w:val="005B6E11"/>
    <w:rsid w:val="005B75CB"/>
    <w:rsid w:val="005B7743"/>
    <w:rsid w:val="005C0458"/>
    <w:rsid w:val="005C1088"/>
    <w:rsid w:val="005C1204"/>
    <w:rsid w:val="005C1958"/>
    <w:rsid w:val="005C1B33"/>
    <w:rsid w:val="005C203B"/>
    <w:rsid w:val="005C2249"/>
    <w:rsid w:val="005C286F"/>
    <w:rsid w:val="005C2C4E"/>
    <w:rsid w:val="005C3BB7"/>
    <w:rsid w:val="005C3CA0"/>
    <w:rsid w:val="005C42AE"/>
    <w:rsid w:val="005C432F"/>
    <w:rsid w:val="005C4535"/>
    <w:rsid w:val="005C4587"/>
    <w:rsid w:val="005C4688"/>
    <w:rsid w:val="005C4ED4"/>
    <w:rsid w:val="005C5492"/>
    <w:rsid w:val="005C5710"/>
    <w:rsid w:val="005C5A8C"/>
    <w:rsid w:val="005C67EF"/>
    <w:rsid w:val="005C69F1"/>
    <w:rsid w:val="005C6B50"/>
    <w:rsid w:val="005C751C"/>
    <w:rsid w:val="005C7673"/>
    <w:rsid w:val="005D006A"/>
    <w:rsid w:val="005D0970"/>
    <w:rsid w:val="005D1CA6"/>
    <w:rsid w:val="005D212F"/>
    <w:rsid w:val="005D3EFB"/>
    <w:rsid w:val="005D49DF"/>
    <w:rsid w:val="005D5ABB"/>
    <w:rsid w:val="005D5E03"/>
    <w:rsid w:val="005D640B"/>
    <w:rsid w:val="005D71C8"/>
    <w:rsid w:val="005D7AA0"/>
    <w:rsid w:val="005E0109"/>
    <w:rsid w:val="005E04C1"/>
    <w:rsid w:val="005E0A09"/>
    <w:rsid w:val="005E0BBA"/>
    <w:rsid w:val="005E1284"/>
    <w:rsid w:val="005E19D9"/>
    <w:rsid w:val="005E26A5"/>
    <w:rsid w:val="005E26E0"/>
    <w:rsid w:val="005E34E9"/>
    <w:rsid w:val="005E5560"/>
    <w:rsid w:val="005E5892"/>
    <w:rsid w:val="005E5B5D"/>
    <w:rsid w:val="005E6079"/>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06C89"/>
    <w:rsid w:val="006110AB"/>
    <w:rsid w:val="0061210E"/>
    <w:rsid w:val="00612135"/>
    <w:rsid w:val="0061217E"/>
    <w:rsid w:val="006129F3"/>
    <w:rsid w:val="00612C80"/>
    <w:rsid w:val="00613507"/>
    <w:rsid w:val="00613573"/>
    <w:rsid w:val="00613676"/>
    <w:rsid w:val="00613893"/>
    <w:rsid w:val="00616206"/>
    <w:rsid w:val="00616775"/>
    <w:rsid w:val="00620A99"/>
    <w:rsid w:val="00620D30"/>
    <w:rsid w:val="00621302"/>
    <w:rsid w:val="00622F07"/>
    <w:rsid w:val="00623C90"/>
    <w:rsid w:val="00623D33"/>
    <w:rsid w:val="00624A3E"/>
    <w:rsid w:val="006251B5"/>
    <w:rsid w:val="00625465"/>
    <w:rsid w:val="00625FBC"/>
    <w:rsid w:val="00626855"/>
    <w:rsid w:val="00626D66"/>
    <w:rsid w:val="00626F8A"/>
    <w:rsid w:val="00627F23"/>
    <w:rsid w:val="006300E2"/>
    <w:rsid w:val="006301E1"/>
    <w:rsid w:val="00630F95"/>
    <w:rsid w:val="00631160"/>
    <w:rsid w:val="006314A5"/>
    <w:rsid w:val="006316E9"/>
    <w:rsid w:val="00631DB5"/>
    <w:rsid w:val="006324E5"/>
    <w:rsid w:val="00634F1E"/>
    <w:rsid w:val="00635047"/>
    <w:rsid w:val="0063531F"/>
    <w:rsid w:val="00636EC3"/>
    <w:rsid w:val="00637F87"/>
    <w:rsid w:val="00640454"/>
    <w:rsid w:val="00640DE9"/>
    <w:rsid w:val="00641335"/>
    <w:rsid w:val="00642509"/>
    <w:rsid w:val="0064268F"/>
    <w:rsid w:val="00642809"/>
    <w:rsid w:val="006437B2"/>
    <w:rsid w:val="0064382C"/>
    <w:rsid w:val="0064399E"/>
    <w:rsid w:val="006439FB"/>
    <w:rsid w:val="00643C7D"/>
    <w:rsid w:val="006444A3"/>
    <w:rsid w:val="006455F1"/>
    <w:rsid w:val="00647D12"/>
    <w:rsid w:val="00647DA2"/>
    <w:rsid w:val="00650C68"/>
    <w:rsid w:val="00650C6F"/>
    <w:rsid w:val="00650EAA"/>
    <w:rsid w:val="00651334"/>
    <w:rsid w:val="006519F2"/>
    <w:rsid w:val="00651B59"/>
    <w:rsid w:val="00654584"/>
    <w:rsid w:val="006545FA"/>
    <w:rsid w:val="0065473C"/>
    <w:rsid w:val="00654924"/>
    <w:rsid w:val="00654E24"/>
    <w:rsid w:val="0065525E"/>
    <w:rsid w:val="006553FB"/>
    <w:rsid w:val="00656060"/>
    <w:rsid w:val="0065684F"/>
    <w:rsid w:val="00656D07"/>
    <w:rsid w:val="006572A4"/>
    <w:rsid w:val="006611DD"/>
    <w:rsid w:val="006614A8"/>
    <w:rsid w:val="0066154B"/>
    <w:rsid w:val="00661B0D"/>
    <w:rsid w:val="006633BF"/>
    <w:rsid w:val="00664493"/>
    <w:rsid w:val="006645B6"/>
    <w:rsid w:val="00664A7F"/>
    <w:rsid w:val="00664B0C"/>
    <w:rsid w:val="00664EDB"/>
    <w:rsid w:val="006655F9"/>
    <w:rsid w:val="00666097"/>
    <w:rsid w:val="006662D7"/>
    <w:rsid w:val="00666A0E"/>
    <w:rsid w:val="00666F0D"/>
    <w:rsid w:val="00670A33"/>
    <w:rsid w:val="006712DD"/>
    <w:rsid w:val="00672248"/>
    <w:rsid w:val="006731D4"/>
    <w:rsid w:val="00674296"/>
    <w:rsid w:val="00674A68"/>
    <w:rsid w:val="00674D01"/>
    <w:rsid w:val="00674D35"/>
    <w:rsid w:val="0067513E"/>
    <w:rsid w:val="006754FE"/>
    <w:rsid w:val="00675635"/>
    <w:rsid w:val="00675764"/>
    <w:rsid w:val="00676D0F"/>
    <w:rsid w:val="006774C1"/>
    <w:rsid w:val="00677838"/>
    <w:rsid w:val="00681154"/>
    <w:rsid w:val="00682980"/>
    <w:rsid w:val="006830E5"/>
    <w:rsid w:val="00683D75"/>
    <w:rsid w:val="0068501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5C0B"/>
    <w:rsid w:val="00696370"/>
    <w:rsid w:val="006964C7"/>
    <w:rsid w:val="00696553"/>
    <w:rsid w:val="0069661B"/>
    <w:rsid w:val="00697437"/>
    <w:rsid w:val="00697680"/>
    <w:rsid w:val="006A013A"/>
    <w:rsid w:val="006A01DD"/>
    <w:rsid w:val="006A0BDE"/>
    <w:rsid w:val="006A175D"/>
    <w:rsid w:val="006A194F"/>
    <w:rsid w:val="006A4D73"/>
    <w:rsid w:val="006A6ADD"/>
    <w:rsid w:val="006A7339"/>
    <w:rsid w:val="006A7748"/>
    <w:rsid w:val="006A7D33"/>
    <w:rsid w:val="006B0219"/>
    <w:rsid w:val="006B2659"/>
    <w:rsid w:val="006B3412"/>
    <w:rsid w:val="006B4021"/>
    <w:rsid w:val="006B42D1"/>
    <w:rsid w:val="006B4769"/>
    <w:rsid w:val="006B7B34"/>
    <w:rsid w:val="006B7D53"/>
    <w:rsid w:val="006C002E"/>
    <w:rsid w:val="006C1860"/>
    <w:rsid w:val="006C1A91"/>
    <w:rsid w:val="006C2D03"/>
    <w:rsid w:val="006C2E5D"/>
    <w:rsid w:val="006C5986"/>
    <w:rsid w:val="006C6160"/>
    <w:rsid w:val="006C69D9"/>
    <w:rsid w:val="006C7F89"/>
    <w:rsid w:val="006D0556"/>
    <w:rsid w:val="006D0E2F"/>
    <w:rsid w:val="006D0F18"/>
    <w:rsid w:val="006D1FE0"/>
    <w:rsid w:val="006D24C1"/>
    <w:rsid w:val="006D2893"/>
    <w:rsid w:val="006D358E"/>
    <w:rsid w:val="006D37B0"/>
    <w:rsid w:val="006D4209"/>
    <w:rsid w:val="006D4386"/>
    <w:rsid w:val="006D4A8D"/>
    <w:rsid w:val="006D4FC4"/>
    <w:rsid w:val="006D59BA"/>
    <w:rsid w:val="006D5B2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1EC5"/>
    <w:rsid w:val="006F45D0"/>
    <w:rsid w:val="006F51F4"/>
    <w:rsid w:val="006F57FB"/>
    <w:rsid w:val="006F65E3"/>
    <w:rsid w:val="006F6634"/>
    <w:rsid w:val="006F66E3"/>
    <w:rsid w:val="006F6CD6"/>
    <w:rsid w:val="006F78DC"/>
    <w:rsid w:val="006F7D1F"/>
    <w:rsid w:val="00700234"/>
    <w:rsid w:val="00700278"/>
    <w:rsid w:val="007002C6"/>
    <w:rsid w:val="007002FF"/>
    <w:rsid w:val="0070052B"/>
    <w:rsid w:val="007006D0"/>
    <w:rsid w:val="007011D0"/>
    <w:rsid w:val="00702570"/>
    <w:rsid w:val="00703022"/>
    <w:rsid w:val="00703026"/>
    <w:rsid w:val="0070355F"/>
    <w:rsid w:val="0070433E"/>
    <w:rsid w:val="007048F5"/>
    <w:rsid w:val="0070533C"/>
    <w:rsid w:val="007054E9"/>
    <w:rsid w:val="00705DD4"/>
    <w:rsid w:val="00710F8B"/>
    <w:rsid w:val="0071162A"/>
    <w:rsid w:val="007119C4"/>
    <w:rsid w:val="00711BE4"/>
    <w:rsid w:val="00712161"/>
    <w:rsid w:val="0071297B"/>
    <w:rsid w:val="007129DF"/>
    <w:rsid w:val="007135F1"/>
    <w:rsid w:val="007138A0"/>
    <w:rsid w:val="00713995"/>
    <w:rsid w:val="007141E8"/>
    <w:rsid w:val="00714955"/>
    <w:rsid w:val="00714D96"/>
    <w:rsid w:val="00714F57"/>
    <w:rsid w:val="00715012"/>
    <w:rsid w:val="00716407"/>
    <w:rsid w:val="00716ECD"/>
    <w:rsid w:val="00720F4D"/>
    <w:rsid w:val="0072102A"/>
    <w:rsid w:val="007212CE"/>
    <w:rsid w:val="00724236"/>
    <w:rsid w:val="0072482A"/>
    <w:rsid w:val="00724D2E"/>
    <w:rsid w:val="00725F5B"/>
    <w:rsid w:val="00726F83"/>
    <w:rsid w:val="007277EA"/>
    <w:rsid w:val="00731B95"/>
    <w:rsid w:val="00732206"/>
    <w:rsid w:val="0073220D"/>
    <w:rsid w:val="00733A58"/>
    <w:rsid w:val="00733DAE"/>
    <w:rsid w:val="00733F21"/>
    <w:rsid w:val="00734445"/>
    <w:rsid w:val="0073457B"/>
    <w:rsid w:val="007351EB"/>
    <w:rsid w:val="0073580F"/>
    <w:rsid w:val="00735CFA"/>
    <w:rsid w:val="00737177"/>
    <w:rsid w:val="007379F5"/>
    <w:rsid w:val="00737BC8"/>
    <w:rsid w:val="00737D6D"/>
    <w:rsid w:val="00737DB5"/>
    <w:rsid w:val="00740203"/>
    <w:rsid w:val="007402A2"/>
    <w:rsid w:val="0074079B"/>
    <w:rsid w:val="007411D9"/>
    <w:rsid w:val="00741815"/>
    <w:rsid w:val="0074292F"/>
    <w:rsid w:val="007442FD"/>
    <w:rsid w:val="00744E1E"/>
    <w:rsid w:val="0074526E"/>
    <w:rsid w:val="007461B2"/>
    <w:rsid w:val="00746FD5"/>
    <w:rsid w:val="00747188"/>
    <w:rsid w:val="00747672"/>
    <w:rsid w:val="00747C3E"/>
    <w:rsid w:val="0075040C"/>
    <w:rsid w:val="0075063A"/>
    <w:rsid w:val="00752E56"/>
    <w:rsid w:val="0075304F"/>
    <w:rsid w:val="007541F1"/>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3718"/>
    <w:rsid w:val="0076482F"/>
    <w:rsid w:val="00765759"/>
    <w:rsid w:val="00765D09"/>
    <w:rsid w:val="00767946"/>
    <w:rsid w:val="00767B28"/>
    <w:rsid w:val="007703A2"/>
    <w:rsid w:val="00770A6C"/>
    <w:rsid w:val="0077179D"/>
    <w:rsid w:val="00771816"/>
    <w:rsid w:val="00771862"/>
    <w:rsid w:val="0077288A"/>
    <w:rsid w:val="00772A7B"/>
    <w:rsid w:val="00773458"/>
    <w:rsid w:val="007743D0"/>
    <w:rsid w:val="00774C4C"/>
    <w:rsid w:val="00776D2B"/>
    <w:rsid w:val="0077788F"/>
    <w:rsid w:val="00777FA0"/>
    <w:rsid w:val="007800F4"/>
    <w:rsid w:val="00780300"/>
    <w:rsid w:val="007807F8"/>
    <w:rsid w:val="00781606"/>
    <w:rsid w:val="0078177C"/>
    <w:rsid w:val="007818F0"/>
    <w:rsid w:val="00782370"/>
    <w:rsid w:val="0078261C"/>
    <w:rsid w:val="0078299C"/>
    <w:rsid w:val="00782B4A"/>
    <w:rsid w:val="0078407A"/>
    <w:rsid w:val="00784BCE"/>
    <w:rsid w:val="00785A04"/>
    <w:rsid w:val="00786F56"/>
    <w:rsid w:val="007870DE"/>
    <w:rsid w:val="0078769E"/>
    <w:rsid w:val="007903CF"/>
    <w:rsid w:val="00790524"/>
    <w:rsid w:val="00790CEE"/>
    <w:rsid w:val="007916DF"/>
    <w:rsid w:val="00793AA0"/>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A7E46"/>
    <w:rsid w:val="007B1966"/>
    <w:rsid w:val="007B31FC"/>
    <w:rsid w:val="007B34B4"/>
    <w:rsid w:val="007B3636"/>
    <w:rsid w:val="007B3771"/>
    <w:rsid w:val="007B4A8D"/>
    <w:rsid w:val="007B4B7E"/>
    <w:rsid w:val="007B505A"/>
    <w:rsid w:val="007B53BF"/>
    <w:rsid w:val="007B597B"/>
    <w:rsid w:val="007B6301"/>
    <w:rsid w:val="007B6443"/>
    <w:rsid w:val="007B6ED7"/>
    <w:rsid w:val="007B6FA2"/>
    <w:rsid w:val="007B71FF"/>
    <w:rsid w:val="007B763A"/>
    <w:rsid w:val="007B7B4D"/>
    <w:rsid w:val="007C0521"/>
    <w:rsid w:val="007C0C6A"/>
    <w:rsid w:val="007C0DBD"/>
    <w:rsid w:val="007C2586"/>
    <w:rsid w:val="007C304F"/>
    <w:rsid w:val="007C3878"/>
    <w:rsid w:val="007C3FFB"/>
    <w:rsid w:val="007C5175"/>
    <w:rsid w:val="007C5CC0"/>
    <w:rsid w:val="007C6353"/>
    <w:rsid w:val="007C6580"/>
    <w:rsid w:val="007C6A67"/>
    <w:rsid w:val="007D0024"/>
    <w:rsid w:val="007D0338"/>
    <w:rsid w:val="007D051D"/>
    <w:rsid w:val="007D2D30"/>
    <w:rsid w:val="007D3226"/>
    <w:rsid w:val="007D42C3"/>
    <w:rsid w:val="007D5CA6"/>
    <w:rsid w:val="007E04BB"/>
    <w:rsid w:val="007E1BF4"/>
    <w:rsid w:val="007E2B56"/>
    <w:rsid w:val="007E2C18"/>
    <w:rsid w:val="007E2F96"/>
    <w:rsid w:val="007E309B"/>
    <w:rsid w:val="007E3D72"/>
    <w:rsid w:val="007E4EBC"/>
    <w:rsid w:val="007E68F6"/>
    <w:rsid w:val="007E6A19"/>
    <w:rsid w:val="007E6D68"/>
    <w:rsid w:val="007E7EE9"/>
    <w:rsid w:val="007F19D5"/>
    <w:rsid w:val="007F1A8F"/>
    <w:rsid w:val="007F1F69"/>
    <w:rsid w:val="007F2330"/>
    <w:rsid w:val="007F4645"/>
    <w:rsid w:val="007F46D3"/>
    <w:rsid w:val="007F4B6F"/>
    <w:rsid w:val="007F5FBC"/>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23AA"/>
    <w:rsid w:val="008130C4"/>
    <w:rsid w:val="00813833"/>
    <w:rsid w:val="00814861"/>
    <w:rsid w:val="00814C8B"/>
    <w:rsid w:val="00814EAD"/>
    <w:rsid w:val="00815476"/>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5F1B"/>
    <w:rsid w:val="00846748"/>
    <w:rsid w:val="00846E35"/>
    <w:rsid w:val="00847597"/>
    <w:rsid w:val="008500C8"/>
    <w:rsid w:val="008515A5"/>
    <w:rsid w:val="00852298"/>
    <w:rsid w:val="00852A23"/>
    <w:rsid w:val="00852D1E"/>
    <w:rsid w:val="00853F0D"/>
    <w:rsid w:val="008540FB"/>
    <w:rsid w:val="008543F5"/>
    <w:rsid w:val="00854720"/>
    <w:rsid w:val="00855285"/>
    <w:rsid w:val="008553D0"/>
    <w:rsid w:val="00855B12"/>
    <w:rsid w:val="00855B68"/>
    <w:rsid w:val="00855FD5"/>
    <w:rsid w:val="008577A9"/>
    <w:rsid w:val="00857F69"/>
    <w:rsid w:val="00860756"/>
    <w:rsid w:val="00862AB8"/>
    <w:rsid w:val="0086306E"/>
    <w:rsid w:val="00863212"/>
    <w:rsid w:val="00863F84"/>
    <w:rsid w:val="00864B0C"/>
    <w:rsid w:val="00865D63"/>
    <w:rsid w:val="00866639"/>
    <w:rsid w:val="00866DE0"/>
    <w:rsid w:val="0086712B"/>
    <w:rsid w:val="00867633"/>
    <w:rsid w:val="00867AD1"/>
    <w:rsid w:val="00867AF4"/>
    <w:rsid w:val="00870486"/>
    <w:rsid w:val="008704DB"/>
    <w:rsid w:val="0087057D"/>
    <w:rsid w:val="0087075F"/>
    <w:rsid w:val="0087170D"/>
    <w:rsid w:val="00872337"/>
    <w:rsid w:val="008726AA"/>
    <w:rsid w:val="00873063"/>
    <w:rsid w:val="00873D80"/>
    <w:rsid w:val="00874BD4"/>
    <w:rsid w:val="00875868"/>
    <w:rsid w:val="00875CDB"/>
    <w:rsid w:val="00875D0C"/>
    <w:rsid w:val="00876F4E"/>
    <w:rsid w:val="00877913"/>
    <w:rsid w:val="00880995"/>
    <w:rsid w:val="0088115B"/>
    <w:rsid w:val="00881574"/>
    <w:rsid w:val="00882C9A"/>
    <w:rsid w:val="00882F5E"/>
    <w:rsid w:val="00883373"/>
    <w:rsid w:val="00884E40"/>
    <w:rsid w:val="008854D6"/>
    <w:rsid w:val="0088640B"/>
    <w:rsid w:val="00887386"/>
    <w:rsid w:val="0088741B"/>
    <w:rsid w:val="0088774E"/>
    <w:rsid w:val="00887D6B"/>
    <w:rsid w:val="00892C07"/>
    <w:rsid w:val="00892FA4"/>
    <w:rsid w:val="008935A2"/>
    <w:rsid w:val="00893684"/>
    <w:rsid w:val="00894067"/>
    <w:rsid w:val="0089421E"/>
    <w:rsid w:val="0089553D"/>
    <w:rsid w:val="00896395"/>
    <w:rsid w:val="00897776"/>
    <w:rsid w:val="00897F7E"/>
    <w:rsid w:val="008A05E4"/>
    <w:rsid w:val="008A0B87"/>
    <w:rsid w:val="008A16BE"/>
    <w:rsid w:val="008A1B38"/>
    <w:rsid w:val="008A20D2"/>
    <w:rsid w:val="008A26D7"/>
    <w:rsid w:val="008A2B1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B7665"/>
    <w:rsid w:val="008B77E9"/>
    <w:rsid w:val="008C0A04"/>
    <w:rsid w:val="008C1735"/>
    <w:rsid w:val="008C19F6"/>
    <w:rsid w:val="008C1E60"/>
    <w:rsid w:val="008C1F99"/>
    <w:rsid w:val="008C28EE"/>
    <w:rsid w:val="008C2CD9"/>
    <w:rsid w:val="008C3873"/>
    <w:rsid w:val="008C4D03"/>
    <w:rsid w:val="008C4E51"/>
    <w:rsid w:val="008C5B3A"/>
    <w:rsid w:val="008C6B76"/>
    <w:rsid w:val="008D030E"/>
    <w:rsid w:val="008D070A"/>
    <w:rsid w:val="008D186F"/>
    <w:rsid w:val="008D1CB5"/>
    <w:rsid w:val="008D2697"/>
    <w:rsid w:val="008D2BDF"/>
    <w:rsid w:val="008D3B0C"/>
    <w:rsid w:val="008D3ED6"/>
    <w:rsid w:val="008D4D95"/>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49B1"/>
    <w:rsid w:val="008E5E8A"/>
    <w:rsid w:val="008E691D"/>
    <w:rsid w:val="008E69BF"/>
    <w:rsid w:val="008E6AB8"/>
    <w:rsid w:val="008E703C"/>
    <w:rsid w:val="008E717D"/>
    <w:rsid w:val="008F035C"/>
    <w:rsid w:val="008F041A"/>
    <w:rsid w:val="008F051F"/>
    <w:rsid w:val="008F0697"/>
    <w:rsid w:val="008F24B5"/>
    <w:rsid w:val="008F2801"/>
    <w:rsid w:val="008F3900"/>
    <w:rsid w:val="008F47D2"/>
    <w:rsid w:val="008F49A0"/>
    <w:rsid w:val="008F49E7"/>
    <w:rsid w:val="008F63C9"/>
    <w:rsid w:val="008F6F4A"/>
    <w:rsid w:val="00900199"/>
    <w:rsid w:val="00900682"/>
    <w:rsid w:val="00901636"/>
    <w:rsid w:val="00901733"/>
    <w:rsid w:val="00901BBD"/>
    <w:rsid w:val="00903A54"/>
    <w:rsid w:val="00903B06"/>
    <w:rsid w:val="00903DC6"/>
    <w:rsid w:val="00903E3A"/>
    <w:rsid w:val="00904317"/>
    <w:rsid w:val="00904D30"/>
    <w:rsid w:val="00904FAA"/>
    <w:rsid w:val="00905217"/>
    <w:rsid w:val="009058E0"/>
    <w:rsid w:val="009059E7"/>
    <w:rsid w:val="00905DD8"/>
    <w:rsid w:val="00907127"/>
    <w:rsid w:val="009104AD"/>
    <w:rsid w:val="009107EC"/>
    <w:rsid w:val="0091086E"/>
    <w:rsid w:val="00910C74"/>
    <w:rsid w:val="00910D43"/>
    <w:rsid w:val="009113E4"/>
    <w:rsid w:val="009115E6"/>
    <w:rsid w:val="009117F5"/>
    <w:rsid w:val="0091188E"/>
    <w:rsid w:val="00911A1A"/>
    <w:rsid w:val="009132C9"/>
    <w:rsid w:val="00913E2B"/>
    <w:rsid w:val="00914810"/>
    <w:rsid w:val="00914D67"/>
    <w:rsid w:val="00915EA0"/>
    <w:rsid w:val="00916D38"/>
    <w:rsid w:val="00916ECF"/>
    <w:rsid w:val="00917F5C"/>
    <w:rsid w:val="00920EAE"/>
    <w:rsid w:val="00921532"/>
    <w:rsid w:val="00921778"/>
    <w:rsid w:val="00921DEC"/>
    <w:rsid w:val="009243E9"/>
    <w:rsid w:val="00925010"/>
    <w:rsid w:val="00925F97"/>
    <w:rsid w:val="0092666C"/>
    <w:rsid w:val="00926DCF"/>
    <w:rsid w:val="0092718B"/>
    <w:rsid w:val="00927C3B"/>
    <w:rsid w:val="00930333"/>
    <w:rsid w:val="00930447"/>
    <w:rsid w:val="009308F6"/>
    <w:rsid w:val="00930DCE"/>
    <w:rsid w:val="0093293B"/>
    <w:rsid w:val="00933117"/>
    <w:rsid w:val="00934A61"/>
    <w:rsid w:val="00935A66"/>
    <w:rsid w:val="0094029E"/>
    <w:rsid w:val="00940681"/>
    <w:rsid w:val="00940753"/>
    <w:rsid w:val="00941140"/>
    <w:rsid w:val="00941442"/>
    <w:rsid w:val="00942B30"/>
    <w:rsid w:val="009433F3"/>
    <w:rsid w:val="00943946"/>
    <w:rsid w:val="00943BE8"/>
    <w:rsid w:val="00944066"/>
    <w:rsid w:val="00944290"/>
    <w:rsid w:val="0094503D"/>
    <w:rsid w:val="0094506F"/>
    <w:rsid w:val="0095051D"/>
    <w:rsid w:val="00950F3C"/>
    <w:rsid w:val="0095475E"/>
    <w:rsid w:val="009548FF"/>
    <w:rsid w:val="00954BDA"/>
    <w:rsid w:val="00954D6D"/>
    <w:rsid w:val="00955A22"/>
    <w:rsid w:val="00956841"/>
    <w:rsid w:val="00956BEB"/>
    <w:rsid w:val="00956EA5"/>
    <w:rsid w:val="00960A1A"/>
    <w:rsid w:val="00963C35"/>
    <w:rsid w:val="00963F03"/>
    <w:rsid w:val="00963F5D"/>
    <w:rsid w:val="0096411D"/>
    <w:rsid w:val="00964790"/>
    <w:rsid w:val="009652A1"/>
    <w:rsid w:val="00965482"/>
    <w:rsid w:val="00965648"/>
    <w:rsid w:val="00966813"/>
    <w:rsid w:val="0096686C"/>
    <w:rsid w:val="00966D02"/>
    <w:rsid w:val="00966FB8"/>
    <w:rsid w:val="009679C3"/>
    <w:rsid w:val="00970543"/>
    <w:rsid w:val="009709F0"/>
    <w:rsid w:val="009711C3"/>
    <w:rsid w:val="009731E3"/>
    <w:rsid w:val="00973C91"/>
    <w:rsid w:val="00973CCA"/>
    <w:rsid w:val="00973E28"/>
    <w:rsid w:val="0097435E"/>
    <w:rsid w:val="009744B0"/>
    <w:rsid w:val="009744CB"/>
    <w:rsid w:val="009745B7"/>
    <w:rsid w:val="00974F06"/>
    <w:rsid w:val="009757A7"/>
    <w:rsid w:val="00975C0E"/>
    <w:rsid w:val="00976D03"/>
    <w:rsid w:val="009775AD"/>
    <w:rsid w:val="00977905"/>
    <w:rsid w:val="009802EC"/>
    <w:rsid w:val="0098053F"/>
    <w:rsid w:val="00980881"/>
    <w:rsid w:val="00981DBC"/>
    <w:rsid w:val="00981E82"/>
    <w:rsid w:val="0098207A"/>
    <w:rsid w:val="00982164"/>
    <w:rsid w:val="0098220C"/>
    <w:rsid w:val="00982677"/>
    <w:rsid w:val="009836FF"/>
    <w:rsid w:val="00983B2C"/>
    <w:rsid w:val="00984217"/>
    <w:rsid w:val="00984EF8"/>
    <w:rsid w:val="009859BA"/>
    <w:rsid w:val="00986E11"/>
    <w:rsid w:val="009904E9"/>
    <w:rsid w:val="0099051A"/>
    <w:rsid w:val="00990FE5"/>
    <w:rsid w:val="009911FF"/>
    <w:rsid w:val="009914A7"/>
    <w:rsid w:val="00991992"/>
    <w:rsid w:val="009924B3"/>
    <w:rsid w:val="009924D9"/>
    <w:rsid w:val="009925C9"/>
    <w:rsid w:val="009944C0"/>
    <w:rsid w:val="00994591"/>
    <w:rsid w:val="009946CB"/>
    <w:rsid w:val="00995B45"/>
    <w:rsid w:val="00995FB2"/>
    <w:rsid w:val="00997186"/>
    <w:rsid w:val="009A0E50"/>
    <w:rsid w:val="009A1B8A"/>
    <w:rsid w:val="009A2384"/>
    <w:rsid w:val="009A26E2"/>
    <w:rsid w:val="009A2A53"/>
    <w:rsid w:val="009A2AC6"/>
    <w:rsid w:val="009A2CB7"/>
    <w:rsid w:val="009A2E01"/>
    <w:rsid w:val="009A3B09"/>
    <w:rsid w:val="009A4499"/>
    <w:rsid w:val="009A7D0B"/>
    <w:rsid w:val="009B0132"/>
    <w:rsid w:val="009B0177"/>
    <w:rsid w:val="009B077A"/>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0DF"/>
    <w:rsid w:val="009C3A5C"/>
    <w:rsid w:val="009C430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D6AD8"/>
    <w:rsid w:val="009E01D5"/>
    <w:rsid w:val="009E0F6B"/>
    <w:rsid w:val="009E0F80"/>
    <w:rsid w:val="009E1B64"/>
    <w:rsid w:val="009E2B95"/>
    <w:rsid w:val="009E2E88"/>
    <w:rsid w:val="009E358E"/>
    <w:rsid w:val="009E45C3"/>
    <w:rsid w:val="009E5758"/>
    <w:rsid w:val="009E6332"/>
    <w:rsid w:val="009E6D39"/>
    <w:rsid w:val="009E6EDA"/>
    <w:rsid w:val="009E743E"/>
    <w:rsid w:val="009E75DF"/>
    <w:rsid w:val="009F068C"/>
    <w:rsid w:val="009F0A29"/>
    <w:rsid w:val="009F0A7F"/>
    <w:rsid w:val="009F0FCE"/>
    <w:rsid w:val="009F2081"/>
    <w:rsid w:val="009F2AD4"/>
    <w:rsid w:val="009F2DA1"/>
    <w:rsid w:val="009F4032"/>
    <w:rsid w:val="009F435D"/>
    <w:rsid w:val="009F4935"/>
    <w:rsid w:val="009F494E"/>
    <w:rsid w:val="009F49C1"/>
    <w:rsid w:val="009F6F4C"/>
    <w:rsid w:val="009F6F65"/>
    <w:rsid w:val="00A018BA"/>
    <w:rsid w:val="00A01A76"/>
    <w:rsid w:val="00A02D8D"/>
    <w:rsid w:val="00A036C8"/>
    <w:rsid w:val="00A036E5"/>
    <w:rsid w:val="00A04852"/>
    <w:rsid w:val="00A06641"/>
    <w:rsid w:val="00A070F8"/>
    <w:rsid w:val="00A0742F"/>
    <w:rsid w:val="00A076C6"/>
    <w:rsid w:val="00A102FD"/>
    <w:rsid w:val="00A103A9"/>
    <w:rsid w:val="00A10817"/>
    <w:rsid w:val="00A11C40"/>
    <w:rsid w:val="00A13744"/>
    <w:rsid w:val="00A1737C"/>
    <w:rsid w:val="00A17512"/>
    <w:rsid w:val="00A17C1C"/>
    <w:rsid w:val="00A203E1"/>
    <w:rsid w:val="00A21465"/>
    <w:rsid w:val="00A215AE"/>
    <w:rsid w:val="00A21853"/>
    <w:rsid w:val="00A21CD0"/>
    <w:rsid w:val="00A21CD6"/>
    <w:rsid w:val="00A24822"/>
    <w:rsid w:val="00A26691"/>
    <w:rsid w:val="00A26C2B"/>
    <w:rsid w:val="00A27D79"/>
    <w:rsid w:val="00A27D98"/>
    <w:rsid w:val="00A301E2"/>
    <w:rsid w:val="00A31E53"/>
    <w:rsid w:val="00A3209C"/>
    <w:rsid w:val="00A327B1"/>
    <w:rsid w:val="00A33039"/>
    <w:rsid w:val="00A34E44"/>
    <w:rsid w:val="00A35831"/>
    <w:rsid w:val="00A36CFE"/>
    <w:rsid w:val="00A37D23"/>
    <w:rsid w:val="00A408AA"/>
    <w:rsid w:val="00A40D3F"/>
    <w:rsid w:val="00A42EC0"/>
    <w:rsid w:val="00A43331"/>
    <w:rsid w:val="00A43516"/>
    <w:rsid w:val="00A436F6"/>
    <w:rsid w:val="00A439F1"/>
    <w:rsid w:val="00A441E2"/>
    <w:rsid w:val="00A4500F"/>
    <w:rsid w:val="00A46323"/>
    <w:rsid w:val="00A5102A"/>
    <w:rsid w:val="00A51347"/>
    <w:rsid w:val="00A519F4"/>
    <w:rsid w:val="00A5226F"/>
    <w:rsid w:val="00A52603"/>
    <w:rsid w:val="00A52FE1"/>
    <w:rsid w:val="00A53BB6"/>
    <w:rsid w:val="00A53E89"/>
    <w:rsid w:val="00A5431E"/>
    <w:rsid w:val="00A546CA"/>
    <w:rsid w:val="00A55528"/>
    <w:rsid w:val="00A55878"/>
    <w:rsid w:val="00A55BA2"/>
    <w:rsid w:val="00A5603F"/>
    <w:rsid w:val="00A564D1"/>
    <w:rsid w:val="00A56D2B"/>
    <w:rsid w:val="00A56FF4"/>
    <w:rsid w:val="00A578B9"/>
    <w:rsid w:val="00A61294"/>
    <w:rsid w:val="00A61ED2"/>
    <w:rsid w:val="00A62477"/>
    <w:rsid w:val="00A62BC2"/>
    <w:rsid w:val="00A62E91"/>
    <w:rsid w:val="00A63EE3"/>
    <w:rsid w:val="00A64BC9"/>
    <w:rsid w:val="00A64EC2"/>
    <w:rsid w:val="00A658C2"/>
    <w:rsid w:val="00A66B16"/>
    <w:rsid w:val="00A70372"/>
    <w:rsid w:val="00A7251C"/>
    <w:rsid w:val="00A73AC0"/>
    <w:rsid w:val="00A74192"/>
    <w:rsid w:val="00A74C19"/>
    <w:rsid w:val="00A75399"/>
    <w:rsid w:val="00A7631C"/>
    <w:rsid w:val="00A76C5E"/>
    <w:rsid w:val="00A7770C"/>
    <w:rsid w:val="00A77837"/>
    <w:rsid w:val="00A77EA3"/>
    <w:rsid w:val="00A80337"/>
    <w:rsid w:val="00A81D2F"/>
    <w:rsid w:val="00A82B59"/>
    <w:rsid w:val="00A84673"/>
    <w:rsid w:val="00A850F0"/>
    <w:rsid w:val="00A85737"/>
    <w:rsid w:val="00A85981"/>
    <w:rsid w:val="00A8665F"/>
    <w:rsid w:val="00A87E6B"/>
    <w:rsid w:val="00A914F9"/>
    <w:rsid w:val="00A91B09"/>
    <w:rsid w:val="00A92A6F"/>
    <w:rsid w:val="00A94FBF"/>
    <w:rsid w:val="00A9543D"/>
    <w:rsid w:val="00A95F8B"/>
    <w:rsid w:val="00A966C0"/>
    <w:rsid w:val="00AA0157"/>
    <w:rsid w:val="00AA1373"/>
    <w:rsid w:val="00AA1816"/>
    <w:rsid w:val="00AA2700"/>
    <w:rsid w:val="00AA3A85"/>
    <w:rsid w:val="00AA477F"/>
    <w:rsid w:val="00AA48E9"/>
    <w:rsid w:val="00AA4C58"/>
    <w:rsid w:val="00AA4FC9"/>
    <w:rsid w:val="00AA6000"/>
    <w:rsid w:val="00AA650D"/>
    <w:rsid w:val="00AA6E03"/>
    <w:rsid w:val="00AA7133"/>
    <w:rsid w:val="00AA747E"/>
    <w:rsid w:val="00AA7EF0"/>
    <w:rsid w:val="00AB01E3"/>
    <w:rsid w:val="00AB04B8"/>
    <w:rsid w:val="00AB0AD7"/>
    <w:rsid w:val="00AB0EFA"/>
    <w:rsid w:val="00AB1187"/>
    <w:rsid w:val="00AB168C"/>
    <w:rsid w:val="00AB1D52"/>
    <w:rsid w:val="00AB29EF"/>
    <w:rsid w:val="00AB2DAC"/>
    <w:rsid w:val="00AB3482"/>
    <w:rsid w:val="00AB375E"/>
    <w:rsid w:val="00AB379A"/>
    <w:rsid w:val="00AB69B6"/>
    <w:rsid w:val="00AB77CC"/>
    <w:rsid w:val="00AB7AAE"/>
    <w:rsid w:val="00AB7EE2"/>
    <w:rsid w:val="00AC0E95"/>
    <w:rsid w:val="00AC2D28"/>
    <w:rsid w:val="00AC3842"/>
    <w:rsid w:val="00AC3F30"/>
    <w:rsid w:val="00AC4014"/>
    <w:rsid w:val="00AC5416"/>
    <w:rsid w:val="00AC56B8"/>
    <w:rsid w:val="00AC5A2E"/>
    <w:rsid w:val="00AC6C46"/>
    <w:rsid w:val="00AC70AF"/>
    <w:rsid w:val="00AD0C2F"/>
    <w:rsid w:val="00AD2166"/>
    <w:rsid w:val="00AD2577"/>
    <w:rsid w:val="00AD27A3"/>
    <w:rsid w:val="00AD2FE2"/>
    <w:rsid w:val="00AD33D9"/>
    <w:rsid w:val="00AD3E85"/>
    <w:rsid w:val="00AD4D77"/>
    <w:rsid w:val="00AD5020"/>
    <w:rsid w:val="00AD513F"/>
    <w:rsid w:val="00AD516F"/>
    <w:rsid w:val="00AD5562"/>
    <w:rsid w:val="00AD5ED7"/>
    <w:rsid w:val="00AD6739"/>
    <w:rsid w:val="00AD693C"/>
    <w:rsid w:val="00AD6E21"/>
    <w:rsid w:val="00AD6E63"/>
    <w:rsid w:val="00AD7056"/>
    <w:rsid w:val="00AD7830"/>
    <w:rsid w:val="00AD784B"/>
    <w:rsid w:val="00AE075E"/>
    <w:rsid w:val="00AE236F"/>
    <w:rsid w:val="00AE3284"/>
    <w:rsid w:val="00AE34E1"/>
    <w:rsid w:val="00AE3C9F"/>
    <w:rsid w:val="00AE5CD6"/>
    <w:rsid w:val="00AE6C19"/>
    <w:rsid w:val="00AF0FC9"/>
    <w:rsid w:val="00AF3893"/>
    <w:rsid w:val="00AF3979"/>
    <w:rsid w:val="00AF4DB9"/>
    <w:rsid w:val="00AF6B36"/>
    <w:rsid w:val="00AF6F2E"/>
    <w:rsid w:val="00B01FE0"/>
    <w:rsid w:val="00B029BF"/>
    <w:rsid w:val="00B02EC7"/>
    <w:rsid w:val="00B033F9"/>
    <w:rsid w:val="00B04C40"/>
    <w:rsid w:val="00B05703"/>
    <w:rsid w:val="00B065FF"/>
    <w:rsid w:val="00B06748"/>
    <w:rsid w:val="00B0687E"/>
    <w:rsid w:val="00B07039"/>
    <w:rsid w:val="00B07367"/>
    <w:rsid w:val="00B102B0"/>
    <w:rsid w:val="00B10651"/>
    <w:rsid w:val="00B1084F"/>
    <w:rsid w:val="00B109E8"/>
    <w:rsid w:val="00B1126E"/>
    <w:rsid w:val="00B11372"/>
    <w:rsid w:val="00B11742"/>
    <w:rsid w:val="00B11A71"/>
    <w:rsid w:val="00B11DE7"/>
    <w:rsid w:val="00B12C12"/>
    <w:rsid w:val="00B13124"/>
    <w:rsid w:val="00B13DD2"/>
    <w:rsid w:val="00B14282"/>
    <w:rsid w:val="00B14E10"/>
    <w:rsid w:val="00B14EB4"/>
    <w:rsid w:val="00B158A0"/>
    <w:rsid w:val="00B15D1E"/>
    <w:rsid w:val="00B15D49"/>
    <w:rsid w:val="00B16935"/>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13C"/>
    <w:rsid w:val="00B342E7"/>
    <w:rsid w:val="00B34706"/>
    <w:rsid w:val="00B3485F"/>
    <w:rsid w:val="00B35400"/>
    <w:rsid w:val="00B405F6"/>
    <w:rsid w:val="00B40605"/>
    <w:rsid w:val="00B415AE"/>
    <w:rsid w:val="00B4452E"/>
    <w:rsid w:val="00B451FF"/>
    <w:rsid w:val="00B459F9"/>
    <w:rsid w:val="00B45B61"/>
    <w:rsid w:val="00B45D5F"/>
    <w:rsid w:val="00B4619D"/>
    <w:rsid w:val="00B464EC"/>
    <w:rsid w:val="00B46771"/>
    <w:rsid w:val="00B468E2"/>
    <w:rsid w:val="00B46A6C"/>
    <w:rsid w:val="00B46BC0"/>
    <w:rsid w:val="00B46EB0"/>
    <w:rsid w:val="00B477E7"/>
    <w:rsid w:val="00B4793D"/>
    <w:rsid w:val="00B501F2"/>
    <w:rsid w:val="00B50B26"/>
    <w:rsid w:val="00B50C72"/>
    <w:rsid w:val="00B50DDD"/>
    <w:rsid w:val="00B510F8"/>
    <w:rsid w:val="00B5116B"/>
    <w:rsid w:val="00B51E36"/>
    <w:rsid w:val="00B51EDC"/>
    <w:rsid w:val="00B5209D"/>
    <w:rsid w:val="00B520ED"/>
    <w:rsid w:val="00B521E2"/>
    <w:rsid w:val="00B52F43"/>
    <w:rsid w:val="00B52FA2"/>
    <w:rsid w:val="00B53370"/>
    <w:rsid w:val="00B54099"/>
    <w:rsid w:val="00B540FC"/>
    <w:rsid w:val="00B541AD"/>
    <w:rsid w:val="00B54410"/>
    <w:rsid w:val="00B547C3"/>
    <w:rsid w:val="00B54ECC"/>
    <w:rsid w:val="00B568A9"/>
    <w:rsid w:val="00B60A82"/>
    <w:rsid w:val="00B61900"/>
    <w:rsid w:val="00B620EE"/>
    <w:rsid w:val="00B62D99"/>
    <w:rsid w:val="00B6302F"/>
    <w:rsid w:val="00B641E9"/>
    <w:rsid w:val="00B642DA"/>
    <w:rsid w:val="00B64B19"/>
    <w:rsid w:val="00B66076"/>
    <w:rsid w:val="00B66681"/>
    <w:rsid w:val="00B66718"/>
    <w:rsid w:val="00B66B84"/>
    <w:rsid w:val="00B679C2"/>
    <w:rsid w:val="00B7109F"/>
    <w:rsid w:val="00B7134A"/>
    <w:rsid w:val="00B71B1A"/>
    <w:rsid w:val="00B72DEA"/>
    <w:rsid w:val="00B73913"/>
    <w:rsid w:val="00B74534"/>
    <w:rsid w:val="00B74BA8"/>
    <w:rsid w:val="00B757E1"/>
    <w:rsid w:val="00B758C0"/>
    <w:rsid w:val="00B75E47"/>
    <w:rsid w:val="00B77052"/>
    <w:rsid w:val="00B77DE1"/>
    <w:rsid w:val="00B77E74"/>
    <w:rsid w:val="00B77F81"/>
    <w:rsid w:val="00B812B2"/>
    <w:rsid w:val="00B81E06"/>
    <w:rsid w:val="00B81FA8"/>
    <w:rsid w:val="00B82600"/>
    <w:rsid w:val="00B82FD0"/>
    <w:rsid w:val="00B835B5"/>
    <w:rsid w:val="00B842C0"/>
    <w:rsid w:val="00B845AF"/>
    <w:rsid w:val="00B84C3B"/>
    <w:rsid w:val="00B84D75"/>
    <w:rsid w:val="00B85817"/>
    <w:rsid w:val="00B86090"/>
    <w:rsid w:val="00B86B18"/>
    <w:rsid w:val="00B87616"/>
    <w:rsid w:val="00B879B0"/>
    <w:rsid w:val="00B90150"/>
    <w:rsid w:val="00B9066E"/>
    <w:rsid w:val="00B909FC"/>
    <w:rsid w:val="00B921A8"/>
    <w:rsid w:val="00B92AA0"/>
    <w:rsid w:val="00B92EF2"/>
    <w:rsid w:val="00B93051"/>
    <w:rsid w:val="00B930C4"/>
    <w:rsid w:val="00B93522"/>
    <w:rsid w:val="00B95418"/>
    <w:rsid w:val="00B95633"/>
    <w:rsid w:val="00B97C8D"/>
    <w:rsid w:val="00BA1077"/>
    <w:rsid w:val="00BA107F"/>
    <w:rsid w:val="00BA11AE"/>
    <w:rsid w:val="00BA134D"/>
    <w:rsid w:val="00BA137D"/>
    <w:rsid w:val="00BA3317"/>
    <w:rsid w:val="00BA36F4"/>
    <w:rsid w:val="00BA4516"/>
    <w:rsid w:val="00BA67CC"/>
    <w:rsid w:val="00BA710C"/>
    <w:rsid w:val="00BA7114"/>
    <w:rsid w:val="00BB075C"/>
    <w:rsid w:val="00BB1582"/>
    <w:rsid w:val="00BB16F6"/>
    <w:rsid w:val="00BB1A3E"/>
    <w:rsid w:val="00BB1AF6"/>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D23"/>
    <w:rsid w:val="00BD4F13"/>
    <w:rsid w:val="00BD5155"/>
    <w:rsid w:val="00BD54D2"/>
    <w:rsid w:val="00BD58A2"/>
    <w:rsid w:val="00BD5D03"/>
    <w:rsid w:val="00BD6314"/>
    <w:rsid w:val="00BD658B"/>
    <w:rsid w:val="00BD68BA"/>
    <w:rsid w:val="00BD779B"/>
    <w:rsid w:val="00BD7AE7"/>
    <w:rsid w:val="00BD7F7F"/>
    <w:rsid w:val="00BE2829"/>
    <w:rsid w:val="00BE42DF"/>
    <w:rsid w:val="00BE49FA"/>
    <w:rsid w:val="00BE5D4F"/>
    <w:rsid w:val="00BE6427"/>
    <w:rsid w:val="00BE660A"/>
    <w:rsid w:val="00BE6F6F"/>
    <w:rsid w:val="00BE7158"/>
    <w:rsid w:val="00BE73BC"/>
    <w:rsid w:val="00BF04C8"/>
    <w:rsid w:val="00BF0B57"/>
    <w:rsid w:val="00BF0CE0"/>
    <w:rsid w:val="00BF135B"/>
    <w:rsid w:val="00BF1890"/>
    <w:rsid w:val="00BF1B14"/>
    <w:rsid w:val="00BF1B7F"/>
    <w:rsid w:val="00BF25A0"/>
    <w:rsid w:val="00BF2840"/>
    <w:rsid w:val="00BF318F"/>
    <w:rsid w:val="00BF38E8"/>
    <w:rsid w:val="00BF39EF"/>
    <w:rsid w:val="00BF3A8F"/>
    <w:rsid w:val="00BF3DA7"/>
    <w:rsid w:val="00BF3EF0"/>
    <w:rsid w:val="00BF4266"/>
    <w:rsid w:val="00BF4664"/>
    <w:rsid w:val="00BF5560"/>
    <w:rsid w:val="00BF56AC"/>
    <w:rsid w:val="00BF6054"/>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6B9E"/>
    <w:rsid w:val="00C07D73"/>
    <w:rsid w:val="00C10419"/>
    <w:rsid w:val="00C10505"/>
    <w:rsid w:val="00C1062A"/>
    <w:rsid w:val="00C10E97"/>
    <w:rsid w:val="00C10F8F"/>
    <w:rsid w:val="00C11500"/>
    <w:rsid w:val="00C11B68"/>
    <w:rsid w:val="00C11BE8"/>
    <w:rsid w:val="00C12407"/>
    <w:rsid w:val="00C13FB7"/>
    <w:rsid w:val="00C140EC"/>
    <w:rsid w:val="00C1438A"/>
    <w:rsid w:val="00C148EA"/>
    <w:rsid w:val="00C14971"/>
    <w:rsid w:val="00C14A84"/>
    <w:rsid w:val="00C15C61"/>
    <w:rsid w:val="00C1705A"/>
    <w:rsid w:val="00C17FE8"/>
    <w:rsid w:val="00C22B49"/>
    <w:rsid w:val="00C22FD4"/>
    <w:rsid w:val="00C230AD"/>
    <w:rsid w:val="00C24160"/>
    <w:rsid w:val="00C24C21"/>
    <w:rsid w:val="00C25071"/>
    <w:rsid w:val="00C27C71"/>
    <w:rsid w:val="00C3001B"/>
    <w:rsid w:val="00C307EA"/>
    <w:rsid w:val="00C338F9"/>
    <w:rsid w:val="00C33ABA"/>
    <w:rsid w:val="00C34085"/>
    <w:rsid w:val="00C342A5"/>
    <w:rsid w:val="00C346A1"/>
    <w:rsid w:val="00C35653"/>
    <w:rsid w:val="00C3627B"/>
    <w:rsid w:val="00C363AB"/>
    <w:rsid w:val="00C3690F"/>
    <w:rsid w:val="00C36977"/>
    <w:rsid w:val="00C3698A"/>
    <w:rsid w:val="00C373E5"/>
    <w:rsid w:val="00C37725"/>
    <w:rsid w:val="00C37BDE"/>
    <w:rsid w:val="00C4010C"/>
    <w:rsid w:val="00C41603"/>
    <w:rsid w:val="00C429B9"/>
    <w:rsid w:val="00C42AA4"/>
    <w:rsid w:val="00C42FCC"/>
    <w:rsid w:val="00C43E05"/>
    <w:rsid w:val="00C4544D"/>
    <w:rsid w:val="00C45FA8"/>
    <w:rsid w:val="00C4669C"/>
    <w:rsid w:val="00C46791"/>
    <w:rsid w:val="00C474CD"/>
    <w:rsid w:val="00C476B8"/>
    <w:rsid w:val="00C47B4D"/>
    <w:rsid w:val="00C47CF8"/>
    <w:rsid w:val="00C47ED6"/>
    <w:rsid w:val="00C47FF5"/>
    <w:rsid w:val="00C50008"/>
    <w:rsid w:val="00C500B9"/>
    <w:rsid w:val="00C5075D"/>
    <w:rsid w:val="00C50A1D"/>
    <w:rsid w:val="00C51126"/>
    <w:rsid w:val="00C519D6"/>
    <w:rsid w:val="00C5283A"/>
    <w:rsid w:val="00C5290E"/>
    <w:rsid w:val="00C52B6A"/>
    <w:rsid w:val="00C52CB5"/>
    <w:rsid w:val="00C530A5"/>
    <w:rsid w:val="00C53D42"/>
    <w:rsid w:val="00C53E4C"/>
    <w:rsid w:val="00C549DF"/>
    <w:rsid w:val="00C55282"/>
    <w:rsid w:val="00C55B31"/>
    <w:rsid w:val="00C56832"/>
    <w:rsid w:val="00C56E67"/>
    <w:rsid w:val="00C571C4"/>
    <w:rsid w:val="00C57468"/>
    <w:rsid w:val="00C60C55"/>
    <w:rsid w:val="00C60D2A"/>
    <w:rsid w:val="00C60E95"/>
    <w:rsid w:val="00C62920"/>
    <w:rsid w:val="00C62BA0"/>
    <w:rsid w:val="00C633F4"/>
    <w:rsid w:val="00C63674"/>
    <w:rsid w:val="00C641F6"/>
    <w:rsid w:val="00C6499D"/>
    <w:rsid w:val="00C651CB"/>
    <w:rsid w:val="00C65318"/>
    <w:rsid w:val="00C658B9"/>
    <w:rsid w:val="00C667FA"/>
    <w:rsid w:val="00C6712E"/>
    <w:rsid w:val="00C70112"/>
    <w:rsid w:val="00C706E5"/>
    <w:rsid w:val="00C71820"/>
    <w:rsid w:val="00C71EFC"/>
    <w:rsid w:val="00C7206D"/>
    <w:rsid w:val="00C7272C"/>
    <w:rsid w:val="00C7282F"/>
    <w:rsid w:val="00C73104"/>
    <w:rsid w:val="00C74210"/>
    <w:rsid w:val="00C74BA6"/>
    <w:rsid w:val="00C74BDB"/>
    <w:rsid w:val="00C75103"/>
    <w:rsid w:val="00C75D94"/>
    <w:rsid w:val="00C764B0"/>
    <w:rsid w:val="00C7661A"/>
    <w:rsid w:val="00C76BEA"/>
    <w:rsid w:val="00C77106"/>
    <w:rsid w:val="00C77AD0"/>
    <w:rsid w:val="00C80686"/>
    <w:rsid w:val="00C80807"/>
    <w:rsid w:val="00C81738"/>
    <w:rsid w:val="00C81A1B"/>
    <w:rsid w:val="00C81C1F"/>
    <w:rsid w:val="00C8232C"/>
    <w:rsid w:val="00C828F9"/>
    <w:rsid w:val="00C82972"/>
    <w:rsid w:val="00C82FB1"/>
    <w:rsid w:val="00C83195"/>
    <w:rsid w:val="00C8338B"/>
    <w:rsid w:val="00C83620"/>
    <w:rsid w:val="00C83C34"/>
    <w:rsid w:val="00C83D06"/>
    <w:rsid w:val="00C83E41"/>
    <w:rsid w:val="00C84262"/>
    <w:rsid w:val="00C85095"/>
    <w:rsid w:val="00C859C2"/>
    <w:rsid w:val="00C85D59"/>
    <w:rsid w:val="00C86B65"/>
    <w:rsid w:val="00C9036C"/>
    <w:rsid w:val="00C9250D"/>
    <w:rsid w:val="00C92550"/>
    <w:rsid w:val="00C92D81"/>
    <w:rsid w:val="00C93914"/>
    <w:rsid w:val="00C95F00"/>
    <w:rsid w:val="00C95FFB"/>
    <w:rsid w:val="00C96312"/>
    <w:rsid w:val="00C966C7"/>
    <w:rsid w:val="00CA0C86"/>
    <w:rsid w:val="00CA218E"/>
    <w:rsid w:val="00CA2A3B"/>
    <w:rsid w:val="00CA4070"/>
    <w:rsid w:val="00CA4892"/>
    <w:rsid w:val="00CA6950"/>
    <w:rsid w:val="00CA7219"/>
    <w:rsid w:val="00CB0463"/>
    <w:rsid w:val="00CB2355"/>
    <w:rsid w:val="00CB2E6B"/>
    <w:rsid w:val="00CB3F1F"/>
    <w:rsid w:val="00CB466D"/>
    <w:rsid w:val="00CB4F70"/>
    <w:rsid w:val="00CB5E41"/>
    <w:rsid w:val="00CB6851"/>
    <w:rsid w:val="00CB7247"/>
    <w:rsid w:val="00CB7B03"/>
    <w:rsid w:val="00CC13B0"/>
    <w:rsid w:val="00CC29C6"/>
    <w:rsid w:val="00CC3DD7"/>
    <w:rsid w:val="00CC473A"/>
    <w:rsid w:val="00CC6170"/>
    <w:rsid w:val="00CC6B7C"/>
    <w:rsid w:val="00CC7169"/>
    <w:rsid w:val="00CD069B"/>
    <w:rsid w:val="00CD13A3"/>
    <w:rsid w:val="00CD1CD2"/>
    <w:rsid w:val="00CD1E3B"/>
    <w:rsid w:val="00CD271F"/>
    <w:rsid w:val="00CD40BE"/>
    <w:rsid w:val="00CD431F"/>
    <w:rsid w:val="00CD4B35"/>
    <w:rsid w:val="00CD4C87"/>
    <w:rsid w:val="00CD4D07"/>
    <w:rsid w:val="00CD5622"/>
    <w:rsid w:val="00CD5D29"/>
    <w:rsid w:val="00CD61FF"/>
    <w:rsid w:val="00CD6C2B"/>
    <w:rsid w:val="00CD70DB"/>
    <w:rsid w:val="00CD73BF"/>
    <w:rsid w:val="00CE0517"/>
    <w:rsid w:val="00CE0736"/>
    <w:rsid w:val="00CE1006"/>
    <w:rsid w:val="00CE1F6A"/>
    <w:rsid w:val="00CE2FE9"/>
    <w:rsid w:val="00CE3580"/>
    <w:rsid w:val="00CE4DF9"/>
    <w:rsid w:val="00CE583B"/>
    <w:rsid w:val="00CE796F"/>
    <w:rsid w:val="00CE7D64"/>
    <w:rsid w:val="00CF0401"/>
    <w:rsid w:val="00CF0CBE"/>
    <w:rsid w:val="00CF11E6"/>
    <w:rsid w:val="00CF158F"/>
    <w:rsid w:val="00CF183E"/>
    <w:rsid w:val="00CF1DCC"/>
    <w:rsid w:val="00CF20DC"/>
    <w:rsid w:val="00CF37A3"/>
    <w:rsid w:val="00CF55ED"/>
    <w:rsid w:val="00CF6015"/>
    <w:rsid w:val="00CF62C3"/>
    <w:rsid w:val="00CF6BCB"/>
    <w:rsid w:val="00CF6E2D"/>
    <w:rsid w:val="00D0009B"/>
    <w:rsid w:val="00D00502"/>
    <w:rsid w:val="00D00E12"/>
    <w:rsid w:val="00D015BF"/>
    <w:rsid w:val="00D015CD"/>
    <w:rsid w:val="00D01836"/>
    <w:rsid w:val="00D019C6"/>
    <w:rsid w:val="00D026E3"/>
    <w:rsid w:val="00D032D1"/>
    <w:rsid w:val="00D037BB"/>
    <w:rsid w:val="00D04FE6"/>
    <w:rsid w:val="00D05290"/>
    <w:rsid w:val="00D05937"/>
    <w:rsid w:val="00D0720A"/>
    <w:rsid w:val="00D076C5"/>
    <w:rsid w:val="00D106FC"/>
    <w:rsid w:val="00D1196C"/>
    <w:rsid w:val="00D1207C"/>
    <w:rsid w:val="00D129BF"/>
    <w:rsid w:val="00D13791"/>
    <w:rsid w:val="00D1399F"/>
    <w:rsid w:val="00D14438"/>
    <w:rsid w:val="00D14E4A"/>
    <w:rsid w:val="00D1575D"/>
    <w:rsid w:val="00D16ACD"/>
    <w:rsid w:val="00D17FA2"/>
    <w:rsid w:val="00D20EAA"/>
    <w:rsid w:val="00D21463"/>
    <w:rsid w:val="00D2216D"/>
    <w:rsid w:val="00D2231E"/>
    <w:rsid w:val="00D23187"/>
    <w:rsid w:val="00D23FDE"/>
    <w:rsid w:val="00D2442F"/>
    <w:rsid w:val="00D24443"/>
    <w:rsid w:val="00D24C5F"/>
    <w:rsid w:val="00D25132"/>
    <w:rsid w:val="00D253A7"/>
    <w:rsid w:val="00D25803"/>
    <w:rsid w:val="00D270B1"/>
    <w:rsid w:val="00D30FF0"/>
    <w:rsid w:val="00D318CC"/>
    <w:rsid w:val="00D31A7D"/>
    <w:rsid w:val="00D31AF0"/>
    <w:rsid w:val="00D31C96"/>
    <w:rsid w:val="00D32E53"/>
    <w:rsid w:val="00D33104"/>
    <w:rsid w:val="00D3335D"/>
    <w:rsid w:val="00D33548"/>
    <w:rsid w:val="00D342E7"/>
    <w:rsid w:val="00D34B1B"/>
    <w:rsid w:val="00D34CCC"/>
    <w:rsid w:val="00D362B8"/>
    <w:rsid w:val="00D363A3"/>
    <w:rsid w:val="00D369B2"/>
    <w:rsid w:val="00D36E61"/>
    <w:rsid w:val="00D37A81"/>
    <w:rsid w:val="00D41457"/>
    <w:rsid w:val="00D429C9"/>
    <w:rsid w:val="00D4335B"/>
    <w:rsid w:val="00D43803"/>
    <w:rsid w:val="00D44E31"/>
    <w:rsid w:val="00D45509"/>
    <w:rsid w:val="00D45799"/>
    <w:rsid w:val="00D46F3A"/>
    <w:rsid w:val="00D50F72"/>
    <w:rsid w:val="00D52855"/>
    <w:rsid w:val="00D54940"/>
    <w:rsid w:val="00D54BA9"/>
    <w:rsid w:val="00D5563A"/>
    <w:rsid w:val="00D55F45"/>
    <w:rsid w:val="00D561A5"/>
    <w:rsid w:val="00D56224"/>
    <w:rsid w:val="00D56A2F"/>
    <w:rsid w:val="00D56E29"/>
    <w:rsid w:val="00D57951"/>
    <w:rsid w:val="00D57A7B"/>
    <w:rsid w:val="00D60835"/>
    <w:rsid w:val="00D61EAA"/>
    <w:rsid w:val="00D62B31"/>
    <w:rsid w:val="00D632DE"/>
    <w:rsid w:val="00D6453A"/>
    <w:rsid w:val="00D64D75"/>
    <w:rsid w:val="00D66239"/>
    <w:rsid w:val="00D66800"/>
    <w:rsid w:val="00D66C48"/>
    <w:rsid w:val="00D674AA"/>
    <w:rsid w:val="00D700F9"/>
    <w:rsid w:val="00D7019C"/>
    <w:rsid w:val="00D71EE4"/>
    <w:rsid w:val="00D72AB8"/>
    <w:rsid w:val="00D72E9A"/>
    <w:rsid w:val="00D744B4"/>
    <w:rsid w:val="00D74D9E"/>
    <w:rsid w:val="00D756BA"/>
    <w:rsid w:val="00D75E2F"/>
    <w:rsid w:val="00D765DF"/>
    <w:rsid w:val="00D76DAA"/>
    <w:rsid w:val="00D77AA0"/>
    <w:rsid w:val="00D77B1E"/>
    <w:rsid w:val="00D77DB1"/>
    <w:rsid w:val="00D803D2"/>
    <w:rsid w:val="00D806AD"/>
    <w:rsid w:val="00D824D0"/>
    <w:rsid w:val="00D83204"/>
    <w:rsid w:val="00D84E8B"/>
    <w:rsid w:val="00D85120"/>
    <w:rsid w:val="00D8587F"/>
    <w:rsid w:val="00D85E25"/>
    <w:rsid w:val="00D86638"/>
    <w:rsid w:val="00D866B3"/>
    <w:rsid w:val="00D86AA2"/>
    <w:rsid w:val="00D86E1B"/>
    <w:rsid w:val="00D875E6"/>
    <w:rsid w:val="00D912BE"/>
    <w:rsid w:val="00D91384"/>
    <w:rsid w:val="00D91419"/>
    <w:rsid w:val="00D91F17"/>
    <w:rsid w:val="00D9214E"/>
    <w:rsid w:val="00D92247"/>
    <w:rsid w:val="00D930A4"/>
    <w:rsid w:val="00D9334D"/>
    <w:rsid w:val="00D94227"/>
    <w:rsid w:val="00D96FAC"/>
    <w:rsid w:val="00D97BE3"/>
    <w:rsid w:val="00D97E10"/>
    <w:rsid w:val="00DA25C7"/>
    <w:rsid w:val="00DA2E86"/>
    <w:rsid w:val="00DA2F0A"/>
    <w:rsid w:val="00DA3081"/>
    <w:rsid w:val="00DA606D"/>
    <w:rsid w:val="00DA6141"/>
    <w:rsid w:val="00DA6D2E"/>
    <w:rsid w:val="00DB0173"/>
    <w:rsid w:val="00DB08AD"/>
    <w:rsid w:val="00DB0C8B"/>
    <w:rsid w:val="00DB2385"/>
    <w:rsid w:val="00DB2C16"/>
    <w:rsid w:val="00DB2F9D"/>
    <w:rsid w:val="00DB3180"/>
    <w:rsid w:val="00DB388A"/>
    <w:rsid w:val="00DB43F2"/>
    <w:rsid w:val="00DB4CFE"/>
    <w:rsid w:val="00DB5AD7"/>
    <w:rsid w:val="00DB6C46"/>
    <w:rsid w:val="00DB6DEE"/>
    <w:rsid w:val="00DB728B"/>
    <w:rsid w:val="00DB7505"/>
    <w:rsid w:val="00DB79FB"/>
    <w:rsid w:val="00DC0797"/>
    <w:rsid w:val="00DC0BF6"/>
    <w:rsid w:val="00DC16C8"/>
    <w:rsid w:val="00DC28E6"/>
    <w:rsid w:val="00DC2B79"/>
    <w:rsid w:val="00DC2BA5"/>
    <w:rsid w:val="00DC2C39"/>
    <w:rsid w:val="00DC3226"/>
    <w:rsid w:val="00DC356D"/>
    <w:rsid w:val="00DC3B2F"/>
    <w:rsid w:val="00DC4046"/>
    <w:rsid w:val="00DC4762"/>
    <w:rsid w:val="00DC4E68"/>
    <w:rsid w:val="00DC506A"/>
    <w:rsid w:val="00DC5B66"/>
    <w:rsid w:val="00DC655C"/>
    <w:rsid w:val="00DD2578"/>
    <w:rsid w:val="00DD286D"/>
    <w:rsid w:val="00DD2F9E"/>
    <w:rsid w:val="00DD32BF"/>
    <w:rsid w:val="00DD4444"/>
    <w:rsid w:val="00DD4F62"/>
    <w:rsid w:val="00DD5441"/>
    <w:rsid w:val="00DD64CE"/>
    <w:rsid w:val="00DD7E8E"/>
    <w:rsid w:val="00DE015C"/>
    <w:rsid w:val="00DE1C6B"/>
    <w:rsid w:val="00DE1FF8"/>
    <w:rsid w:val="00DE2CCD"/>
    <w:rsid w:val="00DE2F57"/>
    <w:rsid w:val="00DE332C"/>
    <w:rsid w:val="00DE4B3C"/>
    <w:rsid w:val="00DE5205"/>
    <w:rsid w:val="00DE644C"/>
    <w:rsid w:val="00DE6C21"/>
    <w:rsid w:val="00DE7862"/>
    <w:rsid w:val="00DF01F0"/>
    <w:rsid w:val="00DF09B5"/>
    <w:rsid w:val="00DF0F95"/>
    <w:rsid w:val="00DF1BA3"/>
    <w:rsid w:val="00DF1CF0"/>
    <w:rsid w:val="00DF2BB6"/>
    <w:rsid w:val="00DF32AD"/>
    <w:rsid w:val="00DF3DCE"/>
    <w:rsid w:val="00DF4FBD"/>
    <w:rsid w:val="00DF5055"/>
    <w:rsid w:val="00DF6E55"/>
    <w:rsid w:val="00DF75CA"/>
    <w:rsid w:val="00DF7DA8"/>
    <w:rsid w:val="00E01E6A"/>
    <w:rsid w:val="00E02F78"/>
    <w:rsid w:val="00E03A6F"/>
    <w:rsid w:val="00E04A4A"/>
    <w:rsid w:val="00E04D40"/>
    <w:rsid w:val="00E06DE9"/>
    <w:rsid w:val="00E074B7"/>
    <w:rsid w:val="00E077F7"/>
    <w:rsid w:val="00E117B6"/>
    <w:rsid w:val="00E1316C"/>
    <w:rsid w:val="00E13B33"/>
    <w:rsid w:val="00E13D22"/>
    <w:rsid w:val="00E13F62"/>
    <w:rsid w:val="00E141FD"/>
    <w:rsid w:val="00E15C33"/>
    <w:rsid w:val="00E16569"/>
    <w:rsid w:val="00E167B4"/>
    <w:rsid w:val="00E16A6E"/>
    <w:rsid w:val="00E16AE4"/>
    <w:rsid w:val="00E16AFA"/>
    <w:rsid w:val="00E16E1F"/>
    <w:rsid w:val="00E17A52"/>
    <w:rsid w:val="00E21316"/>
    <w:rsid w:val="00E21937"/>
    <w:rsid w:val="00E223E1"/>
    <w:rsid w:val="00E22D7F"/>
    <w:rsid w:val="00E23762"/>
    <w:rsid w:val="00E23E3A"/>
    <w:rsid w:val="00E24356"/>
    <w:rsid w:val="00E2494C"/>
    <w:rsid w:val="00E24EE5"/>
    <w:rsid w:val="00E25353"/>
    <w:rsid w:val="00E25A71"/>
    <w:rsid w:val="00E25D0D"/>
    <w:rsid w:val="00E26639"/>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30CC"/>
    <w:rsid w:val="00E447A2"/>
    <w:rsid w:val="00E44DBE"/>
    <w:rsid w:val="00E4514C"/>
    <w:rsid w:val="00E456F5"/>
    <w:rsid w:val="00E45723"/>
    <w:rsid w:val="00E45C16"/>
    <w:rsid w:val="00E4638B"/>
    <w:rsid w:val="00E46D4D"/>
    <w:rsid w:val="00E46E1E"/>
    <w:rsid w:val="00E46EB0"/>
    <w:rsid w:val="00E46F96"/>
    <w:rsid w:val="00E471B7"/>
    <w:rsid w:val="00E479FB"/>
    <w:rsid w:val="00E47B86"/>
    <w:rsid w:val="00E50378"/>
    <w:rsid w:val="00E51071"/>
    <w:rsid w:val="00E511F3"/>
    <w:rsid w:val="00E518B0"/>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7CA"/>
    <w:rsid w:val="00E61A24"/>
    <w:rsid w:val="00E61EB0"/>
    <w:rsid w:val="00E6272F"/>
    <w:rsid w:val="00E6310E"/>
    <w:rsid w:val="00E636C8"/>
    <w:rsid w:val="00E63AC6"/>
    <w:rsid w:val="00E65598"/>
    <w:rsid w:val="00E6690C"/>
    <w:rsid w:val="00E677D9"/>
    <w:rsid w:val="00E6787C"/>
    <w:rsid w:val="00E70183"/>
    <w:rsid w:val="00E70CE9"/>
    <w:rsid w:val="00E7102D"/>
    <w:rsid w:val="00E7129A"/>
    <w:rsid w:val="00E71424"/>
    <w:rsid w:val="00E71627"/>
    <w:rsid w:val="00E719CB"/>
    <w:rsid w:val="00E7241A"/>
    <w:rsid w:val="00E72CA5"/>
    <w:rsid w:val="00E7341E"/>
    <w:rsid w:val="00E735B3"/>
    <w:rsid w:val="00E73763"/>
    <w:rsid w:val="00E739F2"/>
    <w:rsid w:val="00E740BF"/>
    <w:rsid w:val="00E753EF"/>
    <w:rsid w:val="00E763F9"/>
    <w:rsid w:val="00E76FE6"/>
    <w:rsid w:val="00E77453"/>
    <w:rsid w:val="00E800F6"/>
    <w:rsid w:val="00E8061F"/>
    <w:rsid w:val="00E807F1"/>
    <w:rsid w:val="00E809A7"/>
    <w:rsid w:val="00E8122C"/>
    <w:rsid w:val="00E8184F"/>
    <w:rsid w:val="00E83780"/>
    <w:rsid w:val="00E839ED"/>
    <w:rsid w:val="00E83E8E"/>
    <w:rsid w:val="00E84104"/>
    <w:rsid w:val="00E84817"/>
    <w:rsid w:val="00E85531"/>
    <w:rsid w:val="00E85843"/>
    <w:rsid w:val="00E85A82"/>
    <w:rsid w:val="00E8680B"/>
    <w:rsid w:val="00E870E2"/>
    <w:rsid w:val="00E90760"/>
    <w:rsid w:val="00E910B2"/>
    <w:rsid w:val="00E913D9"/>
    <w:rsid w:val="00E91E59"/>
    <w:rsid w:val="00E91FF5"/>
    <w:rsid w:val="00E92098"/>
    <w:rsid w:val="00E92130"/>
    <w:rsid w:val="00E9241F"/>
    <w:rsid w:val="00E93484"/>
    <w:rsid w:val="00E9390B"/>
    <w:rsid w:val="00E94AC5"/>
    <w:rsid w:val="00E94C5A"/>
    <w:rsid w:val="00E952F5"/>
    <w:rsid w:val="00E953B6"/>
    <w:rsid w:val="00E95B23"/>
    <w:rsid w:val="00E966B8"/>
    <w:rsid w:val="00E9719A"/>
    <w:rsid w:val="00E97E7E"/>
    <w:rsid w:val="00EA0892"/>
    <w:rsid w:val="00EA29D6"/>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5D3B"/>
    <w:rsid w:val="00EB61C8"/>
    <w:rsid w:val="00EB6A75"/>
    <w:rsid w:val="00EB74E0"/>
    <w:rsid w:val="00EB76A2"/>
    <w:rsid w:val="00EB776D"/>
    <w:rsid w:val="00EC04AC"/>
    <w:rsid w:val="00EC05AB"/>
    <w:rsid w:val="00EC0888"/>
    <w:rsid w:val="00EC1EAB"/>
    <w:rsid w:val="00EC2F63"/>
    <w:rsid w:val="00EC3169"/>
    <w:rsid w:val="00EC3295"/>
    <w:rsid w:val="00EC4940"/>
    <w:rsid w:val="00EC638C"/>
    <w:rsid w:val="00EC6460"/>
    <w:rsid w:val="00EC7047"/>
    <w:rsid w:val="00EC72D3"/>
    <w:rsid w:val="00ED0320"/>
    <w:rsid w:val="00ED03F4"/>
    <w:rsid w:val="00ED0AA5"/>
    <w:rsid w:val="00ED2223"/>
    <w:rsid w:val="00ED293F"/>
    <w:rsid w:val="00ED3160"/>
    <w:rsid w:val="00ED48FD"/>
    <w:rsid w:val="00ED49BC"/>
    <w:rsid w:val="00ED5E3B"/>
    <w:rsid w:val="00ED66DA"/>
    <w:rsid w:val="00ED774B"/>
    <w:rsid w:val="00EE10C3"/>
    <w:rsid w:val="00EE180B"/>
    <w:rsid w:val="00EE1B2F"/>
    <w:rsid w:val="00EE3CFE"/>
    <w:rsid w:val="00EE587A"/>
    <w:rsid w:val="00EE7F99"/>
    <w:rsid w:val="00EF01E5"/>
    <w:rsid w:val="00EF080B"/>
    <w:rsid w:val="00EF1D6E"/>
    <w:rsid w:val="00EF25CB"/>
    <w:rsid w:val="00EF2A47"/>
    <w:rsid w:val="00EF3EAD"/>
    <w:rsid w:val="00EF40BE"/>
    <w:rsid w:val="00EF5A82"/>
    <w:rsid w:val="00EF5CA8"/>
    <w:rsid w:val="00EF60E8"/>
    <w:rsid w:val="00F00545"/>
    <w:rsid w:val="00F020A2"/>
    <w:rsid w:val="00F0291E"/>
    <w:rsid w:val="00F03A9F"/>
    <w:rsid w:val="00F04850"/>
    <w:rsid w:val="00F0569F"/>
    <w:rsid w:val="00F05874"/>
    <w:rsid w:val="00F05CAF"/>
    <w:rsid w:val="00F06F6E"/>
    <w:rsid w:val="00F101DA"/>
    <w:rsid w:val="00F114F0"/>
    <w:rsid w:val="00F115A6"/>
    <w:rsid w:val="00F125EA"/>
    <w:rsid w:val="00F13555"/>
    <w:rsid w:val="00F1370B"/>
    <w:rsid w:val="00F14235"/>
    <w:rsid w:val="00F14CBC"/>
    <w:rsid w:val="00F150D8"/>
    <w:rsid w:val="00F1557D"/>
    <w:rsid w:val="00F15698"/>
    <w:rsid w:val="00F1710C"/>
    <w:rsid w:val="00F17A8F"/>
    <w:rsid w:val="00F17E3A"/>
    <w:rsid w:val="00F205D4"/>
    <w:rsid w:val="00F210E6"/>
    <w:rsid w:val="00F220B0"/>
    <w:rsid w:val="00F22222"/>
    <w:rsid w:val="00F22878"/>
    <w:rsid w:val="00F22BDD"/>
    <w:rsid w:val="00F22DC2"/>
    <w:rsid w:val="00F231BF"/>
    <w:rsid w:val="00F23FD5"/>
    <w:rsid w:val="00F244AA"/>
    <w:rsid w:val="00F246CF"/>
    <w:rsid w:val="00F24CD6"/>
    <w:rsid w:val="00F24CEE"/>
    <w:rsid w:val="00F252F6"/>
    <w:rsid w:val="00F25639"/>
    <w:rsid w:val="00F25916"/>
    <w:rsid w:val="00F26D83"/>
    <w:rsid w:val="00F27526"/>
    <w:rsid w:val="00F31360"/>
    <w:rsid w:val="00F3162B"/>
    <w:rsid w:val="00F32023"/>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270A"/>
    <w:rsid w:val="00F43017"/>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055B"/>
    <w:rsid w:val="00F63790"/>
    <w:rsid w:val="00F638EF"/>
    <w:rsid w:val="00F63CBB"/>
    <w:rsid w:val="00F64D9E"/>
    <w:rsid w:val="00F65D48"/>
    <w:rsid w:val="00F6748C"/>
    <w:rsid w:val="00F676B9"/>
    <w:rsid w:val="00F70BB0"/>
    <w:rsid w:val="00F70D3E"/>
    <w:rsid w:val="00F71C25"/>
    <w:rsid w:val="00F72B23"/>
    <w:rsid w:val="00F73224"/>
    <w:rsid w:val="00F73636"/>
    <w:rsid w:val="00F73AB6"/>
    <w:rsid w:val="00F742F2"/>
    <w:rsid w:val="00F746F7"/>
    <w:rsid w:val="00F74B2A"/>
    <w:rsid w:val="00F7529F"/>
    <w:rsid w:val="00F753BB"/>
    <w:rsid w:val="00F759D7"/>
    <w:rsid w:val="00F75DEE"/>
    <w:rsid w:val="00F7636C"/>
    <w:rsid w:val="00F764FA"/>
    <w:rsid w:val="00F80C43"/>
    <w:rsid w:val="00F81250"/>
    <w:rsid w:val="00F82B18"/>
    <w:rsid w:val="00F82F38"/>
    <w:rsid w:val="00F841DB"/>
    <w:rsid w:val="00F8493B"/>
    <w:rsid w:val="00F84E0A"/>
    <w:rsid w:val="00F859A6"/>
    <w:rsid w:val="00F859CC"/>
    <w:rsid w:val="00F87A29"/>
    <w:rsid w:val="00F87D92"/>
    <w:rsid w:val="00F914FA"/>
    <w:rsid w:val="00F91707"/>
    <w:rsid w:val="00F923FE"/>
    <w:rsid w:val="00F92491"/>
    <w:rsid w:val="00F92700"/>
    <w:rsid w:val="00F92E8D"/>
    <w:rsid w:val="00F92E9D"/>
    <w:rsid w:val="00F93E3E"/>
    <w:rsid w:val="00F94719"/>
    <w:rsid w:val="00F960C5"/>
    <w:rsid w:val="00F96727"/>
    <w:rsid w:val="00F97379"/>
    <w:rsid w:val="00F97CA7"/>
    <w:rsid w:val="00FA0409"/>
    <w:rsid w:val="00FA0588"/>
    <w:rsid w:val="00FA0C68"/>
    <w:rsid w:val="00FA0D86"/>
    <w:rsid w:val="00FA18CC"/>
    <w:rsid w:val="00FA2AF6"/>
    <w:rsid w:val="00FA338F"/>
    <w:rsid w:val="00FA4625"/>
    <w:rsid w:val="00FA49D1"/>
    <w:rsid w:val="00FA4C38"/>
    <w:rsid w:val="00FA5457"/>
    <w:rsid w:val="00FA6526"/>
    <w:rsid w:val="00FA701B"/>
    <w:rsid w:val="00FA7DC4"/>
    <w:rsid w:val="00FA7E13"/>
    <w:rsid w:val="00FA7EF5"/>
    <w:rsid w:val="00FB1199"/>
    <w:rsid w:val="00FB1F50"/>
    <w:rsid w:val="00FB2E8B"/>
    <w:rsid w:val="00FB316C"/>
    <w:rsid w:val="00FB333A"/>
    <w:rsid w:val="00FB3F16"/>
    <w:rsid w:val="00FB5D4F"/>
    <w:rsid w:val="00FB6610"/>
    <w:rsid w:val="00FB6895"/>
    <w:rsid w:val="00FB6FC2"/>
    <w:rsid w:val="00FB7C65"/>
    <w:rsid w:val="00FB7D50"/>
    <w:rsid w:val="00FC006B"/>
    <w:rsid w:val="00FC01A1"/>
    <w:rsid w:val="00FC09CE"/>
    <w:rsid w:val="00FC0E24"/>
    <w:rsid w:val="00FC219E"/>
    <w:rsid w:val="00FC2275"/>
    <w:rsid w:val="00FC2741"/>
    <w:rsid w:val="00FC3193"/>
    <w:rsid w:val="00FC3CDB"/>
    <w:rsid w:val="00FC4086"/>
    <w:rsid w:val="00FC4B3F"/>
    <w:rsid w:val="00FC52BC"/>
    <w:rsid w:val="00FC6365"/>
    <w:rsid w:val="00FC6E3C"/>
    <w:rsid w:val="00FC7390"/>
    <w:rsid w:val="00FC788B"/>
    <w:rsid w:val="00FC7D74"/>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962"/>
    <w:rsid w:val="00FD6CB9"/>
    <w:rsid w:val="00FE0AFB"/>
    <w:rsid w:val="00FE10CA"/>
    <w:rsid w:val="00FE1B31"/>
    <w:rsid w:val="00FE1ECC"/>
    <w:rsid w:val="00FE4267"/>
    <w:rsid w:val="00FE47F3"/>
    <w:rsid w:val="00FE4891"/>
    <w:rsid w:val="00FE48C9"/>
    <w:rsid w:val="00FE5451"/>
    <w:rsid w:val="00FE63EC"/>
    <w:rsid w:val="00FE67DF"/>
    <w:rsid w:val="00FE6816"/>
    <w:rsid w:val="00FE6977"/>
    <w:rsid w:val="00FE7B4F"/>
    <w:rsid w:val="00FF0DB9"/>
    <w:rsid w:val="00FF2C19"/>
    <w:rsid w:val="00FF2DD8"/>
    <w:rsid w:val="00FF30FC"/>
    <w:rsid w:val="00FF3955"/>
    <w:rsid w:val="00FF56EB"/>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List Paragraph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List Paragraph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91442996">
      <w:bodyDiv w:val="1"/>
      <w:marLeft w:val="0"/>
      <w:marRight w:val="0"/>
      <w:marTop w:val="0"/>
      <w:marBottom w:val="0"/>
      <w:divBdr>
        <w:top w:val="none" w:sz="0" w:space="0" w:color="auto"/>
        <w:left w:val="none" w:sz="0" w:space="0" w:color="auto"/>
        <w:bottom w:val="none" w:sz="0" w:space="0" w:color="auto"/>
        <w:right w:val="none" w:sz="0" w:space="0" w:color="auto"/>
      </w:divBdr>
    </w:div>
    <w:div w:id="117143011">
      <w:bodyDiv w:val="1"/>
      <w:marLeft w:val="0"/>
      <w:marRight w:val="0"/>
      <w:marTop w:val="0"/>
      <w:marBottom w:val="0"/>
      <w:divBdr>
        <w:top w:val="none" w:sz="0" w:space="0" w:color="auto"/>
        <w:left w:val="none" w:sz="0" w:space="0" w:color="auto"/>
        <w:bottom w:val="none" w:sz="0" w:space="0" w:color="auto"/>
        <w:right w:val="none" w:sz="0" w:space="0" w:color="auto"/>
      </w:divBdr>
      <w:divsChild>
        <w:div w:id="1534228188">
          <w:marLeft w:val="2520"/>
          <w:marRight w:val="0"/>
          <w:marTop w:val="6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48780207">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225958">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9415905">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7889244">
      <w:bodyDiv w:val="1"/>
      <w:marLeft w:val="0"/>
      <w:marRight w:val="0"/>
      <w:marTop w:val="0"/>
      <w:marBottom w:val="0"/>
      <w:divBdr>
        <w:top w:val="none" w:sz="0" w:space="0" w:color="auto"/>
        <w:left w:val="none" w:sz="0" w:space="0" w:color="auto"/>
        <w:bottom w:val="none" w:sz="0" w:space="0" w:color="auto"/>
        <w:right w:val="none" w:sz="0" w:space="0" w:color="auto"/>
      </w:divBdr>
    </w:div>
    <w:div w:id="601838704">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01133804">
      <w:bodyDiv w:val="1"/>
      <w:marLeft w:val="0"/>
      <w:marRight w:val="0"/>
      <w:marTop w:val="0"/>
      <w:marBottom w:val="0"/>
      <w:divBdr>
        <w:top w:val="none" w:sz="0" w:space="0" w:color="auto"/>
        <w:left w:val="none" w:sz="0" w:space="0" w:color="auto"/>
        <w:bottom w:val="none" w:sz="0" w:space="0" w:color="auto"/>
        <w:right w:val="none" w:sz="0" w:space="0" w:color="auto"/>
      </w:divBdr>
    </w:div>
    <w:div w:id="913785258">
      <w:bodyDiv w:val="1"/>
      <w:marLeft w:val="0"/>
      <w:marRight w:val="0"/>
      <w:marTop w:val="0"/>
      <w:marBottom w:val="0"/>
      <w:divBdr>
        <w:top w:val="none" w:sz="0" w:space="0" w:color="auto"/>
        <w:left w:val="none" w:sz="0" w:space="0" w:color="auto"/>
        <w:bottom w:val="none" w:sz="0" w:space="0" w:color="auto"/>
        <w:right w:val="none" w:sz="0" w:space="0" w:color="auto"/>
      </w:divBdr>
    </w:div>
    <w:div w:id="916749414">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8326326">
      <w:bodyDiv w:val="1"/>
      <w:marLeft w:val="0"/>
      <w:marRight w:val="0"/>
      <w:marTop w:val="0"/>
      <w:marBottom w:val="0"/>
      <w:divBdr>
        <w:top w:val="none" w:sz="0" w:space="0" w:color="auto"/>
        <w:left w:val="none" w:sz="0" w:space="0" w:color="auto"/>
        <w:bottom w:val="none" w:sz="0" w:space="0" w:color="auto"/>
        <w:right w:val="none" w:sz="0" w:space="0" w:color="auto"/>
      </w:divBdr>
    </w:div>
    <w:div w:id="1499880415">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14378788">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9485876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2608750">
      <w:bodyDiv w:val="1"/>
      <w:marLeft w:val="0"/>
      <w:marRight w:val="0"/>
      <w:marTop w:val="0"/>
      <w:marBottom w:val="0"/>
      <w:divBdr>
        <w:top w:val="none" w:sz="0" w:space="0" w:color="auto"/>
        <w:left w:val="none" w:sz="0" w:space="0" w:color="auto"/>
        <w:bottom w:val="none" w:sz="0" w:space="0" w:color="auto"/>
        <w:right w:val="none" w:sz="0" w:space="0" w:color="auto"/>
      </w:divBdr>
      <w:divsChild>
        <w:div w:id="40666001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33E0B-E7F4-461A-ACB4-A37E3CEF7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2137</Words>
  <Characters>12187</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 #69</vt:lpstr>
    </vt:vector>
  </TitlesOfParts>
  <Company>NTTDoCoMo</Company>
  <LinksUpToDate>false</LinksUpToDate>
  <CharactersWithSpaces>14296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DOCOMO</dc:creator>
  <cp:lastModifiedBy>OHARA</cp:lastModifiedBy>
  <cp:revision>5</cp:revision>
  <cp:lastPrinted>2012-01-30T14:18:00Z</cp:lastPrinted>
  <dcterms:created xsi:type="dcterms:W3CDTF">2018-09-29T00:19:00Z</dcterms:created>
  <dcterms:modified xsi:type="dcterms:W3CDTF">2018-09-29T01:16:00Z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